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635" w:rsidRDefault="00C50635" w:rsidP="00EE6B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6300">
        <w:rPr>
          <w:rFonts w:ascii="Times New Roman" w:hAnsi="Times New Roman" w:cs="Times New Roman"/>
          <w:sz w:val="24"/>
          <w:szCs w:val="24"/>
        </w:rPr>
        <w:t>УДК</w:t>
      </w:r>
      <w:r>
        <w:rPr>
          <w:rFonts w:ascii="Times New Roman" w:hAnsi="Times New Roman" w:cs="Times New Roman"/>
          <w:sz w:val="24"/>
          <w:szCs w:val="24"/>
        </w:rPr>
        <w:t xml:space="preserve"> 331.45:621.311.61</w:t>
      </w:r>
    </w:p>
    <w:p w:rsidR="00C50635" w:rsidRDefault="00C50635" w:rsidP="00EE6B0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C50635" w:rsidRDefault="00C50635" w:rsidP="00EE6B03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РАЗРАБОТКА МЕРОПРИЯТИЙ ПО УЛУЧШЕНИЮ УСЛОВИЙ ТРУДА НА РАБОЧЕМ МЕСТЕ АККУМУЛЯТОРЩИКА.</w:t>
      </w:r>
    </w:p>
    <w:p w:rsidR="00C50635" w:rsidRDefault="00C50635" w:rsidP="00EE6B03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C50635" w:rsidRDefault="00C50635" w:rsidP="00EE6B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В.Д.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Венцель</w:t>
      </w:r>
      <w:proofErr w:type="spellEnd"/>
      <w:r>
        <w:rPr>
          <w:rFonts w:ascii="Times New Roman" w:hAnsi="Times New Roman" w:cs="Times New Roman"/>
          <w:sz w:val="24"/>
          <w:szCs w:val="24"/>
        </w:rPr>
        <w:t>, С.О. Зоря</w:t>
      </w:r>
    </w:p>
    <w:p w:rsidR="00C50635" w:rsidRDefault="00C50635" w:rsidP="00EE6B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Омский государственный технический университет, г. Омск, Россия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50635" w:rsidRPr="00EE6B03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EE6B03">
        <w:rPr>
          <w:rFonts w:ascii="Times New Roman" w:hAnsi="Times New Roman" w:cs="Times New Roman"/>
          <w:i/>
          <w:iCs/>
          <w:sz w:val="20"/>
          <w:szCs w:val="20"/>
        </w:rPr>
        <w:t>Аннотация</w:t>
      </w:r>
      <w:r w:rsidR="00EE6B03" w:rsidRPr="00EE6B03">
        <w:rPr>
          <w:rFonts w:ascii="Times New Roman" w:hAnsi="Times New Roman" w:cs="Times New Roman"/>
          <w:i/>
          <w:iCs/>
          <w:sz w:val="20"/>
          <w:szCs w:val="20"/>
        </w:rPr>
        <w:t xml:space="preserve"> –</w:t>
      </w:r>
      <w:r w:rsidRPr="00EE6B03">
        <w:rPr>
          <w:rFonts w:ascii="Times New Roman" w:hAnsi="Times New Roman" w:cs="Times New Roman"/>
          <w:sz w:val="20"/>
          <w:szCs w:val="20"/>
        </w:rPr>
        <w:t xml:space="preserve"> в статье рассматриваются вопросы реконструкции аккумуляторной в одной из организаций г. Омска с целью приведения ее к действующим нормативам по строительной и санитарно-технической части. Кроме того, это позволит улучшить условия труда и привести параметры световой среды и вредного химического фактора до нормативных значений.</w:t>
      </w:r>
    </w:p>
    <w:p w:rsidR="00EE6B03" w:rsidRPr="00EE6B03" w:rsidRDefault="00EE6B03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C50635" w:rsidRPr="00EE6B03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EE6B03">
        <w:rPr>
          <w:rFonts w:ascii="Times New Roman" w:hAnsi="Times New Roman" w:cs="Times New Roman"/>
          <w:i/>
          <w:iCs/>
          <w:sz w:val="20"/>
          <w:szCs w:val="20"/>
        </w:rPr>
        <w:t>Ключевые слова</w:t>
      </w:r>
      <w:r w:rsidR="00EE6B03" w:rsidRPr="00EE6B03">
        <w:rPr>
          <w:rFonts w:ascii="Times New Roman" w:hAnsi="Times New Roman" w:cs="Times New Roman"/>
          <w:i/>
          <w:iCs/>
          <w:sz w:val="20"/>
          <w:szCs w:val="20"/>
        </w:rPr>
        <w:t>:</w:t>
      </w:r>
      <w:r w:rsidRPr="00EE6B03">
        <w:rPr>
          <w:rFonts w:ascii="Times New Roman" w:hAnsi="Times New Roman" w:cs="Times New Roman"/>
          <w:sz w:val="20"/>
          <w:szCs w:val="20"/>
        </w:rPr>
        <w:t xml:space="preserve"> вредные производственные факторы, </w:t>
      </w:r>
      <w:proofErr w:type="spellStart"/>
      <w:r w:rsidRPr="00EE6B03">
        <w:rPr>
          <w:rFonts w:ascii="Times New Roman" w:hAnsi="Times New Roman" w:cs="Times New Roman"/>
          <w:sz w:val="20"/>
          <w:szCs w:val="20"/>
        </w:rPr>
        <w:t>газовыделения</w:t>
      </w:r>
      <w:proofErr w:type="spellEnd"/>
      <w:r w:rsidRPr="00EE6B03">
        <w:rPr>
          <w:rFonts w:ascii="Times New Roman" w:hAnsi="Times New Roman" w:cs="Times New Roman"/>
          <w:sz w:val="20"/>
          <w:szCs w:val="20"/>
        </w:rPr>
        <w:t xml:space="preserve"> аккумуляторных батарей, вредные условия труда,</w:t>
      </w:r>
      <w:r w:rsidR="00EE6B03" w:rsidRPr="00EE6B03">
        <w:rPr>
          <w:rFonts w:ascii="Times New Roman" w:hAnsi="Times New Roman" w:cs="Times New Roman"/>
          <w:sz w:val="20"/>
          <w:szCs w:val="20"/>
        </w:rPr>
        <w:t xml:space="preserve"> зарядка аккумуляторных батарей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Одним из основных направлений государственной политики в области охраны труда является обеспечение приоритета сохранения жизни и здоровья работников. В соответствии со ст. 211 Трудового кодекса Российской Федерации </w:t>
      </w:r>
      <w:r w:rsidRPr="00656F8F">
        <w:rPr>
          <w:rFonts w:ascii="Times New Roman" w:hAnsi="Times New Roman" w:cs="Times New Roman"/>
          <w:sz w:val="24"/>
          <w:szCs w:val="24"/>
        </w:rPr>
        <w:t xml:space="preserve">[1] </w:t>
      </w:r>
      <w:r>
        <w:rPr>
          <w:rFonts w:ascii="Times New Roman" w:hAnsi="Times New Roman" w:cs="Times New Roman"/>
          <w:sz w:val="24"/>
          <w:szCs w:val="24"/>
        </w:rPr>
        <w:t>«Государственными нормативными требованиями охраны труда, содержащимися в федеральных законах и иных нормативных правовых актах Российской Федерации, устанавливаются правила, процедуры, критерии и нормативы, направленные на сохранение жизни и здоровья работников в процессе трудовой деятельности». Однако, в современном производственном процессе еще достаточно много рабочих мест, на которых в силу разных причин используются старые технологии, морально и физически устаревшее оборудование, здания  сооружения.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Авторами в течение учебной, производственной и преддипломной практики студентов были исследованы вредные и опасные производственные факторы и условия труда на рабочем месте аккумуляторщика в одной из организаций г. Омска. </w:t>
      </w:r>
      <w:proofErr w:type="gramStart"/>
      <w:r>
        <w:rPr>
          <w:rFonts w:ascii="Times New Roman" w:hAnsi="Times New Roman" w:cs="Times New Roman"/>
          <w:sz w:val="24"/>
          <w:szCs w:val="24"/>
        </w:rPr>
        <w:t>В частности, по результатам проведенной аттестации рабочих мест сторонней организацией ими установлено, что на рабочем месте аккумуляторщика имеются отклонения от действующих нормативов по фактору освещенности в зоне производства работ (класс 3.1) и по химическому фактору (класс 3.2)</w:t>
      </w:r>
      <w:r w:rsidRPr="008A45FA">
        <w:rPr>
          <w:rFonts w:ascii="Times New Roman" w:hAnsi="Times New Roman" w:cs="Times New Roman"/>
          <w:sz w:val="24"/>
          <w:szCs w:val="24"/>
        </w:rPr>
        <w:t xml:space="preserve"> [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A45FA">
        <w:rPr>
          <w:rFonts w:ascii="Times New Roman" w:hAnsi="Times New Roman" w:cs="Times New Roman"/>
          <w:sz w:val="24"/>
          <w:szCs w:val="24"/>
        </w:rPr>
        <w:t>]//</w:t>
      </w:r>
      <w:r>
        <w:rPr>
          <w:rFonts w:ascii="Times New Roman" w:hAnsi="Times New Roman" w:cs="Times New Roman"/>
          <w:sz w:val="24"/>
          <w:szCs w:val="24"/>
        </w:rPr>
        <w:t xml:space="preserve"> При анализе сложившейся ситуации были  установлены многочисленные нарушения и отклонения от действующих нормативных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документов, устанавливающих требования к </w:t>
      </w:r>
      <w:proofErr w:type="gramStart"/>
      <w:r>
        <w:rPr>
          <w:rFonts w:ascii="Times New Roman" w:hAnsi="Times New Roman" w:cs="Times New Roman"/>
          <w:sz w:val="24"/>
          <w:szCs w:val="24"/>
        </w:rPr>
        <w:t>аккумуляторным</w:t>
      </w:r>
      <w:proofErr w:type="gramEnd"/>
      <w:r>
        <w:rPr>
          <w:rFonts w:ascii="Times New Roman" w:hAnsi="Times New Roman" w:cs="Times New Roman"/>
          <w:sz w:val="24"/>
          <w:szCs w:val="24"/>
        </w:rPr>
        <w:t>. Основная причина – размещение в  приспособленном  помещении мастерской для ремонта аккумуляторов, хранения и доливки электролита в аккумуляторы и зарядной станции. Кроме того, при зарядке аккумуляторов использовался простой режим – зарядка при постоянном напряжении до полного заряда батареи.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В соответствии с «Правилами устройства электроустановок» </w:t>
      </w:r>
      <w:r w:rsidRPr="00E47A29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47A29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 аккумуляторная для ремонта и зарядки стартерных аккумуляторов и аккумуляторов, используемых в электрокарах должна состоять из трех помещений: помещение для приема и ремонта аккумуляторов; помещение для хранения кислоты, принадлежностей и для приготовления электролита площадью не менее 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.; помещение зарядной (реостатной). К каждому из этих помещений предъявляются еще целый ряд требований, как по строительной части – начиная с материала стен, пола, потолка, окон и дверей (вход в аккумуляторное помещение из бытовых помещений не допускается), так и по санитарно-технической части – наличия естественной и искусственной вентиляции, выполнения особым способом системы отопления и т.д. 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Такие особенные требования предъявляются в связи с тем, что </w:t>
      </w:r>
      <w:r w:rsidRPr="000F1070">
        <w:rPr>
          <w:rFonts w:ascii="Times New Roman" w:hAnsi="Times New Roman" w:cs="Times New Roman"/>
          <w:sz w:val="24"/>
          <w:szCs w:val="24"/>
        </w:rPr>
        <w:t xml:space="preserve">аккумуляторные батареи представляют определенную опасность, так как их работа сопровождается электролизом воды и выделением водорода, который с кислородом воздуха образует </w:t>
      </w:r>
      <w:r w:rsidRPr="000F1070">
        <w:rPr>
          <w:rFonts w:ascii="Times New Roman" w:hAnsi="Times New Roman" w:cs="Times New Roman"/>
          <w:sz w:val="24"/>
          <w:szCs w:val="24"/>
        </w:rPr>
        <w:lastRenderedPageBreak/>
        <w:t>взрывоопасную смесь. Вместе с газами из аккумуляторов выносятся капельки электролита, которые загрязняют воздух в помещении, ухудшают условия труда и вызывают коррозию металлических деталей.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F1070">
        <w:rPr>
          <w:rFonts w:ascii="Times New Roman" w:hAnsi="Times New Roman" w:cs="Times New Roman"/>
          <w:sz w:val="24"/>
          <w:szCs w:val="24"/>
        </w:rPr>
        <w:t xml:space="preserve">Вредные выделения из аккумуляторов являются следствием побочных химических реакций, прежде всего электролиза воды. Из кислотных аккумуляторов выделяются газы (водород, кислород и газовые примеси) и серная кислота. </w:t>
      </w:r>
      <w:proofErr w:type="spellStart"/>
      <w:r w:rsidRPr="000F1070">
        <w:rPr>
          <w:rFonts w:ascii="Times New Roman" w:hAnsi="Times New Roman" w:cs="Times New Roman"/>
          <w:sz w:val="24"/>
          <w:szCs w:val="24"/>
        </w:rPr>
        <w:t>Газовыделения</w:t>
      </w:r>
      <w:proofErr w:type="spellEnd"/>
      <w:r w:rsidRPr="000F1070">
        <w:rPr>
          <w:rFonts w:ascii="Times New Roman" w:hAnsi="Times New Roman" w:cs="Times New Roman"/>
          <w:sz w:val="24"/>
          <w:szCs w:val="24"/>
        </w:rPr>
        <w:t xml:space="preserve"> из аккумуляторов происходят во всех его состояниях: во время заряда, </w:t>
      </w:r>
      <w:proofErr w:type="spellStart"/>
      <w:r w:rsidRPr="000F1070">
        <w:rPr>
          <w:rFonts w:ascii="Times New Roman" w:hAnsi="Times New Roman" w:cs="Times New Roman"/>
          <w:sz w:val="24"/>
          <w:szCs w:val="24"/>
        </w:rPr>
        <w:t>подзаряда</w:t>
      </w:r>
      <w:proofErr w:type="spellEnd"/>
      <w:r w:rsidRPr="000F1070">
        <w:rPr>
          <w:rFonts w:ascii="Times New Roman" w:hAnsi="Times New Roman" w:cs="Times New Roman"/>
          <w:sz w:val="24"/>
          <w:szCs w:val="24"/>
        </w:rPr>
        <w:t>, разряда и бездействия. Наибольшее количество газов выделяется в конце заряда аккумуляторов, причем эти газы в основном состоят из водорода и кислорода в соотношении по объему 2:1.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F1070">
        <w:rPr>
          <w:rFonts w:ascii="Times New Roman" w:hAnsi="Times New Roman" w:cs="Times New Roman"/>
          <w:sz w:val="24"/>
          <w:szCs w:val="24"/>
        </w:rPr>
        <w:t xml:space="preserve">Газы, образующиеся в аккумуляторе при электролизе воды, всплывают в электролите в виде пузырьков и лопаются на его поверхности. При разрыве пузырей газа образуются мельчайшие капельки электролита, которые выбрасываются в воздух. Таким образом, образуется </w:t>
      </w:r>
      <w:r w:rsidRPr="000F1070">
        <w:rPr>
          <w:rFonts w:ascii="Times New Roman" w:hAnsi="Times New Roman" w:cs="Times New Roman"/>
          <w:b/>
          <w:bCs/>
          <w:sz w:val="24"/>
          <w:szCs w:val="24"/>
        </w:rPr>
        <w:t>туман серной кислоты</w:t>
      </w:r>
      <w:r w:rsidRPr="000F1070">
        <w:rPr>
          <w:rFonts w:ascii="Times New Roman" w:hAnsi="Times New Roman" w:cs="Times New Roman"/>
          <w:sz w:val="24"/>
          <w:szCs w:val="24"/>
        </w:rPr>
        <w:t xml:space="preserve"> в аккумуляторном помещении. Известно, что при низкой относительной влажности воздуха в аккумуляторном помещении уровень электролита в кислотных аккумуляторах понижается (электролит «испаряется»). Наличие серной кислоты в воздухе помещений иногда в литературе объясняют испарением серной кислоты. Выражение о загрязнении воздуха «парами» серной кислоты неверно. В действительности серная кислота практически не испаряется (при тех температурах и концентрациях электролита, которые характерны для аккумуляторов и капелек серной кислоты), так как незначительная упругость паров серной кислоты делает невозможным испарение ее с поверхности электролита в баке или капельке даже при малой массовой концентрации тумана. При испарении и кипении водных растворов серной кислоты в фазу пара переходит из электролита практически только вода. Это свойство водных растворов серной кислоты используется для концентрирования серной кислоты до 98,3% путем нагревания и выпаривания. Серная кислота присутствует в воздухе аккумуляторных помещений не в виде пара, а в виде тумана, т. е. капельножидком состоянии.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0F1070">
        <w:rPr>
          <w:rFonts w:ascii="Times New Roman" w:hAnsi="Times New Roman" w:cs="Times New Roman"/>
          <w:sz w:val="24"/>
          <w:szCs w:val="24"/>
        </w:rPr>
        <w:t xml:space="preserve">В кислотных аккумуляторах </w:t>
      </w:r>
      <w:r w:rsidRPr="000F1070">
        <w:rPr>
          <w:rFonts w:ascii="Times New Roman" w:hAnsi="Times New Roman" w:cs="Times New Roman"/>
          <w:b/>
          <w:bCs/>
          <w:sz w:val="24"/>
          <w:szCs w:val="24"/>
        </w:rPr>
        <w:t>сурьмянистый водород SbН</w:t>
      </w:r>
      <w:r w:rsidRPr="000F107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0F1070">
        <w:rPr>
          <w:rFonts w:ascii="Times New Roman" w:hAnsi="Times New Roman" w:cs="Times New Roman"/>
          <w:sz w:val="24"/>
          <w:szCs w:val="24"/>
        </w:rPr>
        <w:t xml:space="preserve"> образуется в результате взаимодействия атомарного водорода с металлической сурьмой, которая может присутствовать на отрицательном электроде и как составная часть решетки и как результат электролитического отложения. Выделение сурьмянистого водорода наблюда</w:t>
      </w:r>
      <w:r>
        <w:rPr>
          <w:rFonts w:ascii="Times New Roman" w:hAnsi="Times New Roman" w:cs="Times New Roman"/>
          <w:sz w:val="24"/>
          <w:szCs w:val="24"/>
        </w:rPr>
        <w:t xml:space="preserve">ется в основном в конце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заряда</w:t>
      </w:r>
      <w:proofErr w:type="gramEnd"/>
      <w:r w:rsidRPr="000F1070">
        <w:rPr>
          <w:rFonts w:ascii="Times New Roman" w:hAnsi="Times New Roman" w:cs="Times New Roman"/>
          <w:sz w:val="24"/>
          <w:szCs w:val="24"/>
        </w:rPr>
        <w:t xml:space="preserve"> и выделение водорода увеличивается в результате электролиза воды.</w:t>
      </w:r>
      <w:r w:rsidRPr="000F10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F1070">
        <w:rPr>
          <w:rFonts w:ascii="Times New Roman" w:hAnsi="Times New Roman" w:cs="Times New Roman"/>
          <w:sz w:val="24"/>
          <w:szCs w:val="24"/>
        </w:rPr>
        <w:t>Количество выделяющегося из аккумуляторов сурьмя</w:t>
      </w:r>
      <w:r w:rsidRPr="000F1070">
        <w:rPr>
          <w:rFonts w:ascii="Times New Roman" w:hAnsi="Times New Roman" w:cs="Times New Roman"/>
          <w:sz w:val="24"/>
          <w:szCs w:val="24"/>
        </w:rPr>
        <w:softHyphen/>
        <w:t>нистого водорода зависит от типа и возраста аккуму</w:t>
      </w:r>
      <w:r w:rsidRPr="000F1070">
        <w:rPr>
          <w:rFonts w:ascii="Times New Roman" w:hAnsi="Times New Roman" w:cs="Times New Roman"/>
          <w:sz w:val="24"/>
          <w:szCs w:val="24"/>
        </w:rPr>
        <w:softHyphen/>
        <w:t>лятора, от содержания сурьмы в свинцово-сурьмяном сплаве.</w:t>
      </w:r>
      <w:r w:rsidR="00EE6B03">
        <w:rPr>
          <w:rFonts w:ascii="Times New Roman" w:hAnsi="Times New Roman" w:cs="Times New Roman"/>
          <w:sz w:val="24"/>
          <w:szCs w:val="24"/>
        </w:rPr>
        <w:t xml:space="preserve"> </w:t>
      </w:r>
      <w:r w:rsidRPr="00B1704E">
        <w:rPr>
          <w:rFonts w:ascii="Times New Roman" w:hAnsi="Times New Roman" w:cs="Times New Roman"/>
          <w:sz w:val="24"/>
          <w:szCs w:val="24"/>
        </w:rPr>
        <w:t>Часть сурьмянистого водорода разлагается в электро</w:t>
      </w:r>
      <w:r w:rsidRPr="00B1704E">
        <w:rPr>
          <w:rFonts w:ascii="Times New Roman" w:hAnsi="Times New Roman" w:cs="Times New Roman"/>
          <w:sz w:val="24"/>
          <w:szCs w:val="24"/>
        </w:rPr>
        <w:softHyphen/>
        <w:t>лите, активной массе и сепараторах, а значительная часть совместно с водородом поступает в воздух помещения.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704E">
        <w:rPr>
          <w:rFonts w:ascii="Times New Roman" w:hAnsi="Times New Roman" w:cs="Times New Roman"/>
          <w:sz w:val="24"/>
          <w:szCs w:val="24"/>
        </w:rPr>
        <w:t>При вентиляции аккумуляторного помещения сурь</w:t>
      </w:r>
      <w:r w:rsidRPr="00B1704E">
        <w:rPr>
          <w:rFonts w:ascii="Times New Roman" w:hAnsi="Times New Roman" w:cs="Times New Roman"/>
          <w:sz w:val="24"/>
          <w:szCs w:val="24"/>
        </w:rPr>
        <w:softHyphen/>
        <w:t>мянистый водород удаляется с вытяжным воздухом в наружную атмосферу.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1704E">
        <w:rPr>
          <w:rFonts w:ascii="Times New Roman" w:hAnsi="Times New Roman" w:cs="Times New Roman"/>
          <w:sz w:val="24"/>
          <w:szCs w:val="24"/>
        </w:rPr>
        <w:t xml:space="preserve">При зачистке пластин свинцовых аккумуляторов перед пайкой, пайке пластин, разборке и сборке аккумуляторов и правке пластин в воздух выделяется </w:t>
      </w:r>
      <w:r w:rsidRPr="00B1704E">
        <w:rPr>
          <w:rFonts w:ascii="Times New Roman" w:hAnsi="Times New Roman" w:cs="Times New Roman"/>
          <w:b/>
          <w:bCs/>
          <w:sz w:val="24"/>
          <w:szCs w:val="24"/>
        </w:rPr>
        <w:t>свинцовая пыль</w:t>
      </w:r>
      <w:r w:rsidRPr="00B1704E">
        <w:rPr>
          <w:rFonts w:ascii="Times New Roman" w:hAnsi="Times New Roman" w:cs="Times New Roman"/>
          <w:sz w:val="24"/>
          <w:szCs w:val="24"/>
        </w:rPr>
        <w:t>. Зачистка ушек пластин металлическими щетками сопровождается выделением в воздух мельчайшей свин</w:t>
      </w:r>
      <w:r w:rsidRPr="00B1704E">
        <w:rPr>
          <w:rFonts w:ascii="Times New Roman" w:hAnsi="Times New Roman" w:cs="Times New Roman"/>
          <w:sz w:val="24"/>
          <w:szCs w:val="24"/>
        </w:rPr>
        <w:softHyphen/>
        <w:t>цовой пыли. При пайке свинцовых пластин образуются пары свинца и сурьмы, а также окислы свинца. Пары, попадая в воздух помещения, конденсируются и превра</w:t>
      </w:r>
      <w:r w:rsidRPr="00B1704E">
        <w:rPr>
          <w:rFonts w:ascii="Times New Roman" w:hAnsi="Times New Roman" w:cs="Times New Roman"/>
          <w:sz w:val="24"/>
          <w:szCs w:val="24"/>
        </w:rPr>
        <w:softHyphen/>
        <w:t>щаются в аэрозоль конденсации, частицы которой по</w:t>
      </w:r>
      <w:r w:rsidRPr="00B170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1704E">
        <w:rPr>
          <w:rFonts w:ascii="Times New Roman" w:hAnsi="Times New Roman" w:cs="Times New Roman"/>
          <w:sz w:val="24"/>
          <w:szCs w:val="24"/>
        </w:rPr>
        <w:t>своей дисперсности приближаются к дымам. Нужно иметь в виду, что воздух загрязняется свинцовой пылью и парами не только у рабочего места, но и во всем объ</w:t>
      </w:r>
      <w:r w:rsidRPr="00B1704E">
        <w:rPr>
          <w:rFonts w:ascii="Times New Roman" w:hAnsi="Times New Roman" w:cs="Times New Roman"/>
          <w:sz w:val="24"/>
          <w:szCs w:val="24"/>
        </w:rPr>
        <w:softHyphen/>
        <w:t>еме помещения.</w:t>
      </w:r>
    </w:p>
    <w:p w:rsidR="00C50635" w:rsidRPr="001739D7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Проанализировав возможные варианты реконструкции аккумуляторной, авторами предложен вариант, при котором практически все недостатки действующей аккумуляторной могут быть устранены. Для этого было предложено использовать прилегающее к </w:t>
      </w:r>
      <w:proofErr w:type="gramStart"/>
      <w:r>
        <w:rPr>
          <w:rFonts w:ascii="Times New Roman" w:hAnsi="Times New Roman" w:cs="Times New Roman"/>
          <w:sz w:val="24"/>
          <w:szCs w:val="24"/>
        </w:rPr>
        <w:t>аккумуляторной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помещение склада. Предложено решение строительной части с учетом всех требований, произведен расчет приточно-вытяжной вентиляции, </w:t>
      </w:r>
      <w:r w:rsidRPr="001739D7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обеспечивающей 6...8-кратный обмен воздуха в час. Вентиляция должна включаться перед началом заряда батарей и отключаться не менее</w:t>
      </w:r>
      <w:proofErr w:type="gramStart"/>
      <w:r w:rsidRPr="001739D7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1739D7">
        <w:rPr>
          <w:rFonts w:ascii="Times New Roman" w:hAnsi="Times New Roman" w:cs="Times New Roman"/>
          <w:color w:val="000000"/>
          <w:sz w:val="24"/>
          <w:szCs w:val="24"/>
        </w:rPr>
        <w:t xml:space="preserve"> чем через 1,5 ч после его окончания.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Ранее одним из авторов  были произведены исследования возможных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газовыделений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различных режимах зарядки аккумуляторных батарей. </w:t>
      </w:r>
      <w:r w:rsidRPr="00E7735F">
        <w:rPr>
          <w:rFonts w:ascii="Times New Roman" w:hAnsi="Times New Roman" w:cs="Times New Roman"/>
          <w:sz w:val="24"/>
          <w:szCs w:val="24"/>
        </w:rPr>
        <w:t>Кислотный аккумулятор способен на каждой стадии за</w:t>
      </w:r>
      <w:r w:rsidRPr="00E7735F">
        <w:rPr>
          <w:rFonts w:ascii="Times New Roman" w:hAnsi="Times New Roman" w:cs="Times New Roman"/>
          <w:sz w:val="24"/>
          <w:szCs w:val="24"/>
        </w:rPr>
        <w:softHyphen/>
        <w:t>ряда полезно использовать для восстановления активных масс пластин электрический зарядный ток, не превышаю</w:t>
      </w:r>
      <w:r w:rsidRPr="00E7735F">
        <w:rPr>
          <w:rFonts w:ascii="Times New Roman" w:hAnsi="Times New Roman" w:cs="Times New Roman"/>
          <w:sz w:val="24"/>
          <w:szCs w:val="24"/>
        </w:rPr>
        <w:softHyphen/>
        <w:t xml:space="preserve">щий определенного значения. В первый период заряда (до начала заметных </w:t>
      </w:r>
      <w:proofErr w:type="spellStart"/>
      <w:r w:rsidRPr="00E7735F">
        <w:rPr>
          <w:rFonts w:ascii="Times New Roman" w:hAnsi="Times New Roman" w:cs="Times New Roman"/>
          <w:sz w:val="24"/>
          <w:szCs w:val="24"/>
        </w:rPr>
        <w:t>газовыделений</w:t>
      </w:r>
      <w:proofErr w:type="spellEnd"/>
      <w:r w:rsidRPr="00E7735F">
        <w:rPr>
          <w:rFonts w:ascii="Times New Roman" w:hAnsi="Times New Roman" w:cs="Times New Roman"/>
          <w:sz w:val="24"/>
          <w:szCs w:val="24"/>
        </w:rPr>
        <w:t>) ток, проходящий через кислотный аккумулятор, производит только заряд активных масс электродов (расход энергии на реакции саморазряда электродов незначительный и поэтому им можно пренебречь). Во второй период заряда, когда на</w:t>
      </w:r>
      <w:r w:rsidRPr="00E7735F">
        <w:rPr>
          <w:rFonts w:ascii="Times New Roman" w:hAnsi="Times New Roman" w:cs="Times New Roman"/>
          <w:sz w:val="24"/>
          <w:szCs w:val="24"/>
        </w:rPr>
        <w:softHyphen/>
        <w:t xml:space="preserve">пряжение </w:t>
      </w:r>
      <w:proofErr w:type="gramStart"/>
      <w:r w:rsidRPr="00E7735F">
        <w:rPr>
          <w:rFonts w:ascii="Times New Roman" w:hAnsi="Times New Roman" w:cs="Times New Roman"/>
          <w:sz w:val="24"/>
          <w:szCs w:val="24"/>
        </w:rPr>
        <w:t>повышается</w:t>
      </w:r>
      <w:r>
        <w:rPr>
          <w:rFonts w:ascii="Times New Roman" w:hAnsi="Times New Roman" w:cs="Times New Roman"/>
          <w:sz w:val="24"/>
          <w:szCs w:val="24"/>
        </w:rPr>
        <w:t xml:space="preserve"> до напряжения электролиза воды</w:t>
      </w:r>
      <w:r w:rsidRPr="00E7735F">
        <w:rPr>
          <w:rFonts w:ascii="Times New Roman" w:hAnsi="Times New Roman" w:cs="Times New Roman"/>
          <w:sz w:val="24"/>
          <w:szCs w:val="24"/>
        </w:rPr>
        <w:t xml:space="preserve"> начинается</w:t>
      </w:r>
      <w:proofErr w:type="gramEnd"/>
      <w:r w:rsidRPr="00E773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735F">
        <w:rPr>
          <w:rFonts w:ascii="Times New Roman" w:hAnsi="Times New Roman" w:cs="Times New Roman"/>
          <w:sz w:val="24"/>
          <w:szCs w:val="24"/>
        </w:rPr>
        <w:t>газовыделение</w:t>
      </w:r>
      <w:proofErr w:type="spellEnd"/>
      <w:r w:rsidRPr="00E7735F">
        <w:rPr>
          <w:rFonts w:ascii="Times New Roman" w:hAnsi="Times New Roman" w:cs="Times New Roman"/>
          <w:sz w:val="24"/>
          <w:szCs w:val="24"/>
        </w:rPr>
        <w:t xml:space="preserve"> из аккумулятора.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156DA">
        <w:rPr>
          <w:rFonts w:ascii="Times New Roman" w:hAnsi="Times New Roman" w:cs="Times New Roman"/>
          <w:sz w:val="24"/>
          <w:szCs w:val="24"/>
        </w:rPr>
        <w:t xml:space="preserve"> С началом </w:t>
      </w:r>
      <w:proofErr w:type="spellStart"/>
      <w:r w:rsidRPr="009156DA">
        <w:rPr>
          <w:rFonts w:ascii="Times New Roman" w:hAnsi="Times New Roman" w:cs="Times New Roman"/>
          <w:sz w:val="24"/>
          <w:szCs w:val="24"/>
        </w:rPr>
        <w:t>газовыделения</w:t>
      </w:r>
      <w:proofErr w:type="spellEnd"/>
      <w:r w:rsidRPr="009156DA">
        <w:rPr>
          <w:rFonts w:ascii="Times New Roman" w:hAnsi="Times New Roman" w:cs="Times New Roman"/>
          <w:sz w:val="24"/>
          <w:szCs w:val="24"/>
        </w:rPr>
        <w:t xml:space="preserve"> при заряде только часть зарядного тока используется на обратимый процесс пре</w:t>
      </w:r>
      <w:r w:rsidRPr="009156DA">
        <w:rPr>
          <w:rFonts w:ascii="Times New Roman" w:hAnsi="Times New Roman" w:cs="Times New Roman"/>
          <w:sz w:val="24"/>
          <w:szCs w:val="24"/>
        </w:rPr>
        <w:softHyphen/>
        <w:t xml:space="preserve">вращения электрической энергии </w:t>
      </w:r>
      <w:proofErr w:type="gramStart"/>
      <w:r w:rsidRPr="009156D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156DA">
        <w:rPr>
          <w:rFonts w:ascii="Times New Roman" w:hAnsi="Times New Roman" w:cs="Times New Roman"/>
          <w:sz w:val="24"/>
          <w:szCs w:val="24"/>
        </w:rPr>
        <w:t xml:space="preserve"> химическую. Осталь</w:t>
      </w:r>
      <w:r w:rsidRPr="009156DA">
        <w:rPr>
          <w:rFonts w:ascii="Times New Roman" w:hAnsi="Times New Roman" w:cs="Times New Roman"/>
          <w:sz w:val="24"/>
          <w:szCs w:val="24"/>
        </w:rPr>
        <w:softHyphen/>
        <w:t xml:space="preserve">ная часть расходуется главным образом на электролиз воды. Во второй период </w:t>
      </w:r>
      <w:proofErr w:type="gramStart"/>
      <w:r w:rsidRPr="009156DA">
        <w:rPr>
          <w:rFonts w:ascii="Times New Roman" w:hAnsi="Times New Roman" w:cs="Times New Roman"/>
          <w:sz w:val="24"/>
          <w:szCs w:val="24"/>
        </w:rPr>
        <w:t>заряда скорости процессов за</w:t>
      </w:r>
      <w:r w:rsidRPr="009156DA">
        <w:rPr>
          <w:rFonts w:ascii="Times New Roman" w:hAnsi="Times New Roman" w:cs="Times New Roman"/>
          <w:sz w:val="24"/>
          <w:szCs w:val="24"/>
        </w:rPr>
        <w:softHyphen/>
        <w:t>ряда активных масс</w:t>
      </w:r>
      <w:proofErr w:type="gramEnd"/>
      <w:r w:rsidRPr="009156DA">
        <w:rPr>
          <w:rFonts w:ascii="Times New Roman" w:hAnsi="Times New Roman" w:cs="Times New Roman"/>
          <w:sz w:val="24"/>
          <w:szCs w:val="24"/>
        </w:rPr>
        <w:t xml:space="preserve"> мало зависят от зарядного тока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156DA">
        <w:rPr>
          <w:rFonts w:ascii="Times New Roman" w:hAnsi="Times New Roman" w:cs="Times New Roman"/>
          <w:sz w:val="24"/>
          <w:szCs w:val="24"/>
        </w:rPr>
        <w:t xml:space="preserve"> проходящего через аккумулятор в данной стадии заряда. Заряд, сопро</w:t>
      </w:r>
      <w:r w:rsidRPr="009156DA">
        <w:rPr>
          <w:rFonts w:ascii="Times New Roman" w:hAnsi="Times New Roman" w:cs="Times New Roman"/>
          <w:sz w:val="24"/>
          <w:szCs w:val="24"/>
        </w:rPr>
        <w:softHyphen/>
        <w:t>вождающийся сильным «кипением» электролита, вреден для аккумулятора, так как газы, вырываясь из пор, разрушают активную массу положительных пластин. Скорость коррозии положительных пластин растет с увеличением количества электричества, поступающего в батарею при заряде, и повышением зарядного тока, что связано с большим выделением тепла.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На основании исследования было предложено изменить режим зарядки,</w:t>
      </w:r>
      <w:r w:rsidRPr="009156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снижая</w:t>
      </w:r>
      <w:r w:rsidRPr="009156DA">
        <w:rPr>
          <w:rFonts w:ascii="Times New Roman" w:hAnsi="Times New Roman" w:cs="Times New Roman"/>
          <w:sz w:val="24"/>
          <w:szCs w:val="24"/>
        </w:rPr>
        <w:t xml:space="preserve"> ток ступенями. Заряд начинают большим током в соответствии с рас</w:t>
      </w:r>
      <w:r w:rsidRPr="009156DA">
        <w:rPr>
          <w:rFonts w:ascii="Times New Roman" w:hAnsi="Times New Roman" w:cs="Times New Roman"/>
          <w:sz w:val="24"/>
          <w:szCs w:val="24"/>
        </w:rPr>
        <w:softHyphen/>
        <w:t>полагаемой мощностью зарядного агрегата и поддерживают его неизменным до тех пор, пока н</w:t>
      </w:r>
      <w:r>
        <w:rPr>
          <w:rFonts w:ascii="Times New Roman" w:hAnsi="Times New Roman" w:cs="Times New Roman"/>
          <w:sz w:val="24"/>
          <w:szCs w:val="24"/>
        </w:rPr>
        <w:t xml:space="preserve">апряжение </w:t>
      </w:r>
      <w:r w:rsidRPr="009156DA">
        <w:rPr>
          <w:rFonts w:ascii="Times New Roman" w:hAnsi="Times New Roman" w:cs="Times New Roman"/>
          <w:sz w:val="24"/>
          <w:szCs w:val="24"/>
        </w:rPr>
        <w:t>на аккумулятор</w:t>
      </w:r>
      <w:r>
        <w:rPr>
          <w:rFonts w:ascii="Times New Roman" w:hAnsi="Times New Roman" w:cs="Times New Roman"/>
          <w:sz w:val="24"/>
          <w:szCs w:val="24"/>
        </w:rPr>
        <w:t>е не достигнет номинального значения.</w:t>
      </w:r>
      <w:r w:rsidRPr="009156DA">
        <w:rPr>
          <w:rFonts w:ascii="Times New Roman" w:hAnsi="Times New Roman" w:cs="Times New Roman"/>
          <w:sz w:val="24"/>
          <w:szCs w:val="24"/>
        </w:rPr>
        <w:t xml:space="preserve"> Потом ток сни</w:t>
      </w:r>
      <w:r w:rsidRPr="009156DA">
        <w:rPr>
          <w:rFonts w:ascii="Times New Roman" w:hAnsi="Times New Roman" w:cs="Times New Roman"/>
          <w:sz w:val="24"/>
          <w:szCs w:val="24"/>
        </w:rPr>
        <w:softHyphen/>
        <w:t>жают наполовину и продолжают заряд. При заряде аккумуляторов током в три ступени выделения газа со</w:t>
      </w:r>
      <w:r w:rsidRPr="009156DA">
        <w:rPr>
          <w:rFonts w:ascii="Times New Roman" w:hAnsi="Times New Roman" w:cs="Times New Roman"/>
          <w:sz w:val="24"/>
          <w:szCs w:val="24"/>
        </w:rPr>
        <w:softHyphen/>
        <w:t xml:space="preserve">кращаются в 2 раза по сравнению с </w:t>
      </w:r>
      <w:proofErr w:type="spellStart"/>
      <w:r w:rsidRPr="009156DA">
        <w:rPr>
          <w:rFonts w:ascii="Times New Roman" w:hAnsi="Times New Roman" w:cs="Times New Roman"/>
          <w:sz w:val="24"/>
          <w:szCs w:val="24"/>
        </w:rPr>
        <w:t>газовыделениями</w:t>
      </w:r>
      <w:proofErr w:type="spellEnd"/>
      <w:r w:rsidRPr="009156DA">
        <w:rPr>
          <w:rFonts w:ascii="Times New Roman" w:hAnsi="Times New Roman" w:cs="Times New Roman"/>
          <w:sz w:val="24"/>
          <w:szCs w:val="24"/>
        </w:rPr>
        <w:t xml:space="preserve"> при заряде током в две ступени. 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Таким образом, предложенные технические решения после их внедрения позволят: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6B03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привести мастерскую по ремонту и зарядке аккумуляторных батарей в соответствие с установленными строительными и санитарно-техническими требованиями;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6B03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снизить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газовыделения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зарядке аккумуляторных батарей;</w:t>
      </w:r>
    </w:p>
    <w:p w:rsidR="00C50635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6B03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приведенный расчет и компоновка светильников позволит привести к действующим нормативам параметры световой среды;</w:t>
      </w:r>
    </w:p>
    <w:p w:rsidR="00C50635" w:rsidRPr="00E7735F" w:rsidRDefault="00C50635" w:rsidP="00EE6B0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6B03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привести параметры вредного химического фактора к допустимым нормам и в целом улучшить условия труда аккумуляторщика, доведя воздействие вредного фактора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нормативного.</w:t>
      </w:r>
    </w:p>
    <w:p w:rsidR="00C50635" w:rsidRDefault="00C50635" w:rsidP="00EE6B03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EE6B03" w:rsidRPr="00B1704E" w:rsidRDefault="00EE6B03" w:rsidP="00EE6B03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Библиографический список</w:t>
      </w:r>
    </w:p>
    <w:p w:rsidR="00C50635" w:rsidRPr="00A35571" w:rsidRDefault="00C50635" w:rsidP="00EE6B03">
      <w:pPr>
        <w:pStyle w:val="a5"/>
        <w:numPr>
          <w:ilvl w:val="0"/>
          <w:numId w:val="1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571">
        <w:rPr>
          <w:rFonts w:ascii="Times New Roman" w:hAnsi="Times New Roman" w:cs="Times New Roman"/>
          <w:sz w:val="24"/>
          <w:szCs w:val="24"/>
        </w:rPr>
        <w:t xml:space="preserve">Федеральный закон № 197  Трудовой кодекс Российской Федерации, от 30 декабря 2001 г (с изменениями и дополнениями на 14 04. 2014 г)  </w:t>
      </w:r>
      <w:r w:rsidR="00EE6B03">
        <w:rPr>
          <w:rFonts w:ascii="Times New Roman" w:hAnsi="Times New Roman" w:cs="Times New Roman"/>
          <w:sz w:val="24"/>
          <w:szCs w:val="24"/>
        </w:rPr>
        <w:t>–</w:t>
      </w:r>
      <w:r w:rsidRPr="00A35571">
        <w:rPr>
          <w:rFonts w:ascii="Times New Roman" w:hAnsi="Times New Roman" w:cs="Times New Roman"/>
          <w:sz w:val="24"/>
          <w:szCs w:val="24"/>
        </w:rPr>
        <w:t xml:space="preserve"> М</w:t>
      </w:r>
      <w:r w:rsidR="00EE6B03">
        <w:rPr>
          <w:rFonts w:ascii="Times New Roman" w:hAnsi="Times New Roman" w:cs="Times New Roman"/>
          <w:sz w:val="24"/>
          <w:szCs w:val="24"/>
        </w:rPr>
        <w:t>.:</w:t>
      </w:r>
      <w:r w:rsidRPr="00A35571">
        <w:rPr>
          <w:rFonts w:ascii="Times New Roman" w:hAnsi="Times New Roman" w:cs="Times New Roman"/>
          <w:sz w:val="24"/>
          <w:szCs w:val="24"/>
        </w:rPr>
        <w:t xml:space="preserve"> «Проспект», 2014</w:t>
      </w:r>
      <w:r w:rsidR="00EE6B03">
        <w:rPr>
          <w:rFonts w:ascii="Times New Roman" w:hAnsi="Times New Roman" w:cs="Times New Roman"/>
          <w:sz w:val="24"/>
          <w:szCs w:val="24"/>
        </w:rPr>
        <w:t>.</w:t>
      </w:r>
      <w:r w:rsidRPr="00A35571">
        <w:rPr>
          <w:rFonts w:ascii="Times New Roman" w:hAnsi="Times New Roman" w:cs="Times New Roman"/>
          <w:sz w:val="24"/>
          <w:szCs w:val="24"/>
        </w:rPr>
        <w:t xml:space="preserve"> </w:t>
      </w:r>
      <w:r w:rsidR="00EE6B03">
        <w:rPr>
          <w:rFonts w:ascii="Times New Roman" w:hAnsi="Times New Roman" w:cs="Times New Roman"/>
          <w:sz w:val="24"/>
          <w:szCs w:val="24"/>
        </w:rPr>
        <w:t>–</w:t>
      </w:r>
      <w:r w:rsidRPr="00A35571">
        <w:rPr>
          <w:rFonts w:ascii="Times New Roman" w:hAnsi="Times New Roman" w:cs="Times New Roman"/>
          <w:sz w:val="24"/>
          <w:szCs w:val="24"/>
        </w:rPr>
        <w:t xml:space="preserve"> 246 с.</w:t>
      </w:r>
    </w:p>
    <w:p w:rsidR="00C50635" w:rsidRPr="00A35571" w:rsidRDefault="00C50635" w:rsidP="00EE6B03">
      <w:pPr>
        <w:pStyle w:val="ConsNormal"/>
        <w:widowControl/>
        <w:numPr>
          <w:ilvl w:val="0"/>
          <w:numId w:val="1"/>
        </w:numPr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35571">
        <w:rPr>
          <w:rFonts w:ascii="Times New Roman" w:hAnsi="Times New Roman" w:cs="Times New Roman"/>
          <w:color w:val="000000"/>
          <w:sz w:val="24"/>
          <w:szCs w:val="24"/>
        </w:rPr>
        <w:t>Приказ Минтруда Российской Федерации № 33н «Об утверждении методики проведения специальной оценки условий труда, Классификатора вредных и (или) опасных производственных факторов, формы отчета по проведению специальной оценки условий труда и инструкция по ее заполнению» (зарегистрирована в Минюсте России 25.03.2014 г. № 31689).</w:t>
      </w:r>
      <w:r w:rsidRPr="00A35571">
        <w:rPr>
          <w:rFonts w:ascii="Times New Roman" w:hAnsi="Times New Roman" w:cs="Times New Roman"/>
          <w:color w:val="373737"/>
          <w:sz w:val="24"/>
          <w:szCs w:val="24"/>
          <w:shd w:val="clear" w:color="auto" w:fill="FFFFFF"/>
        </w:rPr>
        <w:t xml:space="preserve">  – </w:t>
      </w:r>
      <w:r w:rsidRPr="00A35571">
        <w:rPr>
          <w:rStyle w:val="apple-converted-space"/>
          <w:rFonts w:ascii="Times New Roman" w:hAnsi="Times New Roman" w:cs="Times New Roman"/>
          <w:color w:val="373737"/>
          <w:sz w:val="24"/>
          <w:szCs w:val="24"/>
          <w:shd w:val="clear" w:color="auto" w:fill="FFFFFF"/>
        </w:rPr>
        <w:t> </w:t>
      </w:r>
      <w:r w:rsidRPr="00A35571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A35571">
          <w:rPr>
            <w:rStyle w:val="a6"/>
            <w:rFonts w:ascii="Times New Roman" w:hAnsi="Times New Roman" w:cs="Times New Roman"/>
            <w:sz w:val="24"/>
            <w:szCs w:val="24"/>
            <w:u w:val="none"/>
            <w:bdr w:val="none" w:sz="0" w:space="0" w:color="auto" w:frame="1"/>
            <w:shd w:val="clear" w:color="auto" w:fill="FFFFFF"/>
          </w:rPr>
          <w:t xml:space="preserve">"Российская газета" </w:t>
        </w:r>
        <w:r w:rsidR="00EE6B03">
          <w:rPr>
            <w:rStyle w:val="a6"/>
            <w:rFonts w:ascii="Times New Roman" w:hAnsi="Times New Roman" w:cs="Times New Roman"/>
            <w:sz w:val="24"/>
            <w:szCs w:val="24"/>
            <w:u w:val="none"/>
            <w:bdr w:val="none" w:sz="0" w:space="0" w:color="auto" w:frame="1"/>
            <w:shd w:val="clear" w:color="auto" w:fill="FFFFFF"/>
          </w:rPr>
          <w:t>–</w:t>
        </w:r>
        <w:r w:rsidRPr="00A35571">
          <w:rPr>
            <w:rStyle w:val="a6"/>
            <w:rFonts w:ascii="Times New Roman" w:hAnsi="Times New Roman" w:cs="Times New Roman"/>
            <w:sz w:val="24"/>
            <w:szCs w:val="24"/>
            <w:u w:val="none"/>
            <w:bdr w:val="none" w:sz="0" w:space="0" w:color="auto" w:frame="1"/>
            <w:shd w:val="clear" w:color="auto" w:fill="FFFFFF"/>
          </w:rPr>
          <w:t xml:space="preserve"> Федеральный выпуск № 6343</w:t>
        </w:r>
      </w:hyperlink>
      <w:r w:rsidRPr="00A3557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 xml:space="preserve"> от </w:t>
      </w:r>
      <w:r w:rsidRPr="00A35571">
        <w:rPr>
          <w:rFonts w:ascii="Times New Roman" w:hAnsi="Times New Roman" w:cs="Times New Roman"/>
          <w:sz w:val="24"/>
          <w:szCs w:val="24"/>
          <w:shd w:val="clear" w:color="auto" w:fill="FFFFFF"/>
        </w:rPr>
        <w:t>28 марта 2014 г.</w:t>
      </w:r>
    </w:p>
    <w:p w:rsidR="00C50635" w:rsidRPr="00EE6B03" w:rsidRDefault="00EE6B03" w:rsidP="00EE6B03">
      <w:pPr>
        <w:pStyle w:val="a7"/>
        <w:numPr>
          <w:ilvl w:val="0"/>
          <w:numId w:val="1"/>
        </w:numPr>
        <w:tabs>
          <w:tab w:val="left" w:pos="90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0635" w:rsidRPr="00EE6B03">
        <w:rPr>
          <w:rFonts w:ascii="Times New Roman" w:hAnsi="Times New Roman" w:cs="Times New Roman"/>
          <w:sz w:val="24"/>
          <w:szCs w:val="24"/>
        </w:rPr>
        <w:t xml:space="preserve">Правила устройства электроустановок. Шестое издание, с изменениями, исправлениями и дополнениями, принятыми </w:t>
      </w:r>
      <w:proofErr w:type="spellStart"/>
      <w:r w:rsidR="00C50635" w:rsidRPr="00EE6B03">
        <w:rPr>
          <w:rFonts w:ascii="Times New Roman" w:hAnsi="Times New Roman" w:cs="Times New Roman"/>
          <w:sz w:val="24"/>
          <w:szCs w:val="24"/>
        </w:rPr>
        <w:t>Глав</w:t>
      </w:r>
      <w:bookmarkStart w:id="0" w:name="_GoBack"/>
      <w:bookmarkEnd w:id="0"/>
      <w:r w:rsidR="00C50635" w:rsidRPr="00EE6B03">
        <w:rPr>
          <w:rFonts w:ascii="Times New Roman" w:hAnsi="Times New Roman" w:cs="Times New Roman"/>
          <w:sz w:val="24"/>
          <w:szCs w:val="24"/>
        </w:rPr>
        <w:t>госэнергонадзором</w:t>
      </w:r>
      <w:proofErr w:type="spellEnd"/>
      <w:r w:rsidR="00C50635" w:rsidRPr="00EE6B03">
        <w:rPr>
          <w:rFonts w:ascii="Times New Roman" w:hAnsi="Times New Roman" w:cs="Times New Roman"/>
          <w:sz w:val="24"/>
          <w:szCs w:val="24"/>
        </w:rPr>
        <w:t xml:space="preserve"> РФ в период с 01.01.92 по 01.01.99. – Санкт-Петербург, 2000. – 908 с.</w:t>
      </w:r>
    </w:p>
    <w:p w:rsidR="00C50635" w:rsidRPr="00C26300" w:rsidRDefault="00C50635" w:rsidP="00EE6B03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C50635" w:rsidRPr="00C26300" w:rsidSect="00EE6B03">
      <w:pgSz w:w="11906" w:h="16838"/>
      <w:pgMar w:top="1418" w:right="85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F00B1B"/>
    <w:multiLevelType w:val="hybridMultilevel"/>
    <w:tmpl w:val="659CA8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7523A33"/>
    <w:multiLevelType w:val="hybridMultilevel"/>
    <w:tmpl w:val="B0D0A7DC"/>
    <w:lvl w:ilvl="0" w:tplc="0DAE3D88">
      <w:start w:val="1"/>
      <w:numFmt w:val="decimal"/>
      <w:lvlText w:val="%1."/>
      <w:lvlJc w:val="left"/>
      <w:pPr>
        <w:ind w:left="435" w:hanging="360"/>
      </w:pPr>
      <w:rPr>
        <w:rFonts w:ascii="Times New Roman" w:eastAsia="Times New Roman" w:hAnsi="Times New Roman"/>
      </w:rPr>
    </w:lvl>
    <w:lvl w:ilvl="1" w:tplc="04190019">
      <w:start w:val="1"/>
      <w:numFmt w:val="lowerLetter"/>
      <w:lvlText w:val="%2."/>
      <w:lvlJc w:val="left"/>
      <w:pPr>
        <w:ind w:left="1155" w:hanging="360"/>
      </w:pPr>
    </w:lvl>
    <w:lvl w:ilvl="2" w:tplc="0419001B">
      <w:start w:val="1"/>
      <w:numFmt w:val="lowerRoman"/>
      <w:lvlText w:val="%3."/>
      <w:lvlJc w:val="right"/>
      <w:pPr>
        <w:ind w:left="1875" w:hanging="180"/>
      </w:pPr>
    </w:lvl>
    <w:lvl w:ilvl="3" w:tplc="0419000F">
      <w:start w:val="1"/>
      <w:numFmt w:val="decimal"/>
      <w:lvlText w:val="%4."/>
      <w:lvlJc w:val="left"/>
      <w:pPr>
        <w:ind w:left="2595" w:hanging="360"/>
      </w:pPr>
    </w:lvl>
    <w:lvl w:ilvl="4" w:tplc="04190019">
      <w:start w:val="1"/>
      <w:numFmt w:val="lowerLetter"/>
      <w:lvlText w:val="%5."/>
      <w:lvlJc w:val="left"/>
      <w:pPr>
        <w:ind w:left="3315" w:hanging="360"/>
      </w:pPr>
    </w:lvl>
    <w:lvl w:ilvl="5" w:tplc="0419001B">
      <w:start w:val="1"/>
      <w:numFmt w:val="lowerRoman"/>
      <w:lvlText w:val="%6."/>
      <w:lvlJc w:val="right"/>
      <w:pPr>
        <w:ind w:left="4035" w:hanging="180"/>
      </w:pPr>
    </w:lvl>
    <w:lvl w:ilvl="6" w:tplc="0419000F">
      <w:start w:val="1"/>
      <w:numFmt w:val="decimal"/>
      <w:lvlText w:val="%7."/>
      <w:lvlJc w:val="left"/>
      <w:pPr>
        <w:ind w:left="4755" w:hanging="360"/>
      </w:pPr>
    </w:lvl>
    <w:lvl w:ilvl="7" w:tplc="04190019">
      <w:start w:val="1"/>
      <w:numFmt w:val="lowerLetter"/>
      <w:lvlText w:val="%8."/>
      <w:lvlJc w:val="left"/>
      <w:pPr>
        <w:ind w:left="5475" w:hanging="360"/>
      </w:pPr>
    </w:lvl>
    <w:lvl w:ilvl="8" w:tplc="0419001B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6CF42275"/>
    <w:multiLevelType w:val="hybridMultilevel"/>
    <w:tmpl w:val="179C4560"/>
    <w:lvl w:ilvl="0" w:tplc="2214BB0A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796" w:hanging="360"/>
      </w:pPr>
    </w:lvl>
    <w:lvl w:ilvl="2" w:tplc="0419001B">
      <w:start w:val="1"/>
      <w:numFmt w:val="lowerRoman"/>
      <w:lvlText w:val="%3."/>
      <w:lvlJc w:val="right"/>
      <w:pPr>
        <w:ind w:left="1516" w:hanging="180"/>
      </w:pPr>
    </w:lvl>
    <w:lvl w:ilvl="3" w:tplc="0419000F">
      <w:start w:val="1"/>
      <w:numFmt w:val="decimal"/>
      <w:lvlText w:val="%4."/>
      <w:lvlJc w:val="left"/>
      <w:pPr>
        <w:ind w:left="2236" w:hanging="360"/>
      </w:pPr>
    </w:lvl>
    <w:lvl w:ilvl="4" w:tplc="04190019">
      <w:start w:val="1"/>
      <w:numFmt w:val="lowerLetter"/>
      <w:lvlText w:val="%5."/>
      <w:lvlJc w:val="left"/>
      <w:pPr>
        <w:ind w:left="2956" w:hanging="360"/>
      </w:pPr>
    </w:lvl>
    <w:lvl w:ilvl="5" w:tplc="0419001B">
      <w:start w:val="1"/>
      <w:numFmt w:val="lowerRoman"/>
      <w:lvlText w:val="%6."/>
      <w:lvlJc w:val="right"/>
      <w:pPr>
        <w:ind w:left="3676" w:hanging="180"/>
      </w:pPr>
    </w:lvl>
    <w:lvl w:ilvl="6" w:tplc="0419000F">
      <w:start w:val="1"/>
      <w:numFmt w:val="decimal"/>
      <w:lvlText w:val="%7."/>
      <w:lvlJc w:val="left"/>
      <w:pPr>
        <w:ind w:left="4396" w:hanging="360"/>
      </w:pPr>
    </w:lvl>
    <w:lvl w:ilvl="7" w:tplc="04190019">
      <w:start w:val="1"/>
      <w:numFmt w:val="lowerLetter"/>
      <w:lvlText w:val="%8."/>
      <w:lvlJc w:val="left"/>
      <w:pPr>
        <w:ind w:left="5116" w:hanging="360"/>
      </w:pPr>
    </w:lvl>
    <w:lvl w:ilvl="8" w:tplc="0419001B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26300"/>
    <w:rsid w:val="00050446"/>
    <w:rsid w:val="000F1070"/>
    <w:rsid w:val="001739D7"/>
    <w:rsid w:val="001E3EDF"/>
    <w:rsid w:val="001F44CC"/>
    <w:rsid w:val="002C6109"/>
    <w:rsid w:val="00656F8F"/>
    <w:rsid w:val="00791641"/>
    <w:rsid w:val="008A45FA"/>
    <w:rsid w:val="009156DA"/>
    <w:rsid w:val="00A35571"/>
    <w:rsid w:val="00B1704E"/>
    <w:rsid w:val="00BE5DD2"/>
    <w:rsid w:val="00C26300"/>
    <w:rsid w:val="00C50635"/>
    <w:rsid w:val="00D24F9A"/>
    <w:rsid w:val="00D37EB7"/>
    <w:rsid w:val="00D56765"/>
    <w:rsid w:val="00DF725F"/>
    <w:rsid w:val="00E47A29"/>
    <w:rsid w:val="00E7735F"/>
    <w:rsid w:val="00EE6B03"/>
    <w:rsid w:val="00F23A9D"/>
    <w:rsid w:val="00F42110"/>
    <w:rsid w:val="00F8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446"/>
    <w:pPr>
      <w:spacing w:after="200" w:line="276" w:lineRule="auto"/>
    </w:pPr>
    <w:rPr>
      <w:rFonts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rsid w:val="000F1070"/>
    <w:pPr>
      <w:widowControl w:val="0"/>
      <w:spacing w:after="0" w:line="240" w:lineRule="auto"/>
      <w:ind w:firstLine="720"/>
      <w:jc w:val="both"/>
    </w:pPr>
    <w:rPr>
      <w:rFonts w:cs="Times New Roman"/>
      <w:sz w:val="28"/>
      <w:szCs w:val="28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0F1070"/>
    <w:rPr>
      <w:rFonts w:ascii="Times New Roman" w:hAnsi="Times New Roman" w:cs="Times New Roman"/>
      <w:snapToGrid w:val="0"/>
      <w:sz w:val="20"/>
      <w:szCs w:val="20"/>
    </w:rPr>
  </w:style>
  <w:style w:type="paragraph" w:styleId="a5">
    <w:name w:val="List Paragraph"/>
    <w:basedOn w:val="a"/>
    <w:uiPriority w:val="99"/>
    <w:qFormat/>
    <w:rsid w:val="001739D7"/>
    <w:pPr>
      <w:ind w:left="720"/>
    </w:pPr>
  </w:style>
  <w:style w:type="paragraph" w:customStyle="1" w:styleId="ConsNormal">
    <w:name w:val="ConsNormal"/>
    <w:uiPriority w:val="99"/>
    <w:rsid w:val="001739D7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character" w:styleId="a6">
    <w:name w:val="Hyperlink"/>
    <w:basedOn w:val="a0"/>
    <w:uiPriority w:val="99"/>
    <w:rsid w:val="001739D7"/>
    <w:rPr>
      <w:color w:val="000000"/>
      <w:u w:val="single"/>
    </w:rPr>
  </w:style>
  <w:style w:type="character" w:customStyle="1" w:styleId="apple-converted-space">
    <w:name w:val="apple-converted-space"/>
    <w:basedOn w:val="a0"/>
    <w:uiPriority w:val="99"/>
    <w:rsid w:val="001739D7"/>
  </w:style>
  <w:style w:type="paragraph" w:styleId="a7">
    <w:name w:val="Body Text"/>
    <w:basedOn w:val="a"/>
    <w:link w:val="a8"/>
    <w:uiPriority w:val="99"/>
    <w:semiHidden/>
    <w:rsid w:val="001739D7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locked/>
    <w:rsid w:val="001739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g.ru/gazeta/rg/2014/03/28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3</Pages>
  <Words>1624</Words>
  <Characters>9261</Characters>
  <Application>Microsoft Office Word</Application>
  <DocSecurity>0</DocSecurity>
  <Lines>77</Lines>
  <Paragraphs>21</Paragraphs>
  <ScaleCrop>false</ScaleCrop>
  <Company>Acer</Company>
  <LinksUpToDate>false</LinksUpToDate>
  <CharactersWithSpaces>10864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a_nikiforova</cp:lastModifiedBy>
  <cp:revision>5</cp:revision>
  <cp:lastPrinted>2015-06-25T09:44:00Z</cp:lastPrinted>
  <dcterms:created xsi:type="dcterms:W3CDTF">2015-06-25T05:28:00Z</dcterms:created>
  <dcterms:modified xsi:type="dcterms:W3CDTF">2015-10-20T09:26:00Z</dcterms:modified>
</cp:coreProperties>
</file>