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59" w:rsidRPr="00771E5A" w:rsidRDefault="00771E5A" w:rsidP="007863E2">
      <w:pPr>
        <w:rPr>
          <w:sz w:val="24"/>
          <w:szCs w:val="24"/>
        </w:rPr>
      </w:pPr>
      <w:r>
        <w:rPr>
          <w:sz w:val="24"/>
          <w:szCs w:val="24"/>
        </w:rPr>
        <w:t xml:space="preserve">УДК </w:t>
      </w:r>
      <w:r w:rsidR="007863E2" w:rsidRPr="007863E2">
        <w:rPr>
          <w:sz w:val="24"/>
          <w:szCs w:val="24"/>
        </w:rPr>
        <w:t>616-073.97</w:t>
      </w:r>
      <w:proofErr w:type="gramStart"/>
      <w:r>
        <w:rPr>
          <w:sz w:val="24"/>
          <w:szCs w:val="24"/>
        </w:rPr>
        <w:t xml:space="preserve"> :</w:t>
      </w:r>
      <w:proofErr w:type="gramEnd"/>
      <w:r w:rsidR="007863E2" w:rsidRPr="007863E2">
        <w:rPr>
          <w:sz w:val="24"/>
          <w:szCs w:val="24"/>
        </w:rPr>
        <w:t xml:space="preserve"> </w:t>
      </w:r>
      <w:r w:rsidR="00CF1D9D" w:rsidRPr="007863E2">
        <w:rPr>
          <w:sz w:val="24"/>
          <w:szCs w:val="24"/>
        </w:rPr>
        <w:t>796.342.082.1</w:t>
      </w:r>
    </w:p>
    <w:p w:rsidR="00C921AB" w:rsidRPr="00C921AB" w:rsidRDefault="00C921AB" w:rsidP="007863E2">
      <w:pPr>
        <w:rPr>
          <w:sz w:val="24"/>
          <w:szCs w:val="24"/>
        </w:rPr>
      </w:pPr>
    </w:p>
    <w:p w:rsidR="003C0767" w:rsidRPr="00AD7E29" w:rsidRDefault="00C921AB" w:rsidP="007863E2">
      <w:pPr>
        <w:jc w:val="center"/>
        <w:rPr>
          <w:caps/>
          <w:spacing w:val="-1"/>
          <w:sz w:val="24"/>
          <w:szCs w:val="24"/>
        </w:rPr>
      </w:pPr>
      <w:r w:rsidRPr="003C0767">
        <w:rPr>
          <w:caps/>
          <w:spacing w:val="-1"/>
          <w:sz w:val="24"/>
          <w:szCs w:val="24"/>
        </w:rPr>
        <w:t xml:space="preserve">Исследование электрофизиологических показателей </w:t>
      </w:r>
    </w:p>
    <w:p w:rsidR="003C0767" w:rsidRPr="00AD7E29" w:rsidRDefault="00C921AB" w:rsidP="007863E2">
      <w:pPr>
        <w:jc w:val="center"/>
        <w:rPr>
          <w:caps/>
          <w:spacing w:val="-1"/>
          <w:sz w:val="24"/>
          <w:szCs w:val="24"/>
        </w:rPr>
      </w:pPr>
      <w:r w:rsidRPr="003C0767">
        <w:rPr>
          <w:caps/>
          <w:spacing w:val="-1"/>
          <w:sz w:val="24"/>
          <w:szCs w:val="24"/>
        </w:rPr>
        <w:t xml:space="preserve">кожно-мышечных тканей </w:t>
      </w:r>
    </w:p>
    <w:p w:rsidR="00C921AB" w:rsidRPr="00AD7E29" w:rsidRDefault="00C921AB" w:rsidP="007863E2">
      <w:pPr>
        <w:jc w:val="center"/>
        <w:rPr>
          <w:caps/>
          <w:spacing w:val="-1"/>
          <w:sz w:val="24"/>
          <w:szCs w:val="24"/>
        </w:rPr>
      </w:pPr>
      <w:r w:rsidRPr="003C0767">
        <w:rPr>
          <w:caps/>
          <w:spacing w:val="-1"/>
          <w:sz w:val="24"/>
          <w:szCs w:val="24"/>
        </w:rPr>
        <w:t>при различных уровнях спортивных нагрузок</w:t>
      </w:r>
    </w:p>
    <w:p w:rsidR="003C0767" w:rsidRPr="00AD7E29" w:rsidRDefault="003C0767" w:rsidP="007863E2">
      <w:pPr>
        <w:jc w:val="center"/>
        <w:rPr>
          <w:sz w:val="24"/>
          <w:szCs w:val="24"/>
        </w:rPr>
      </w:pPr>
    </w:p>
    <w:p w:rsidR="00C921AB" w:rsidRPr="00762DDF" w:rsidRDefault="00AD7E29" w:rsidP="007863E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В.В. </w:t>
      </w:r>
      <w:r w:rsidR="00762DDF">
        <w:rPr>
          <w:i/>
          <w:sz w:val="24"/>
          <w:szCs w:val="24"/>
        </w:rPr>
        <w:t xml:space="preserve">Кузнецов, </w:t>
      </w:r>
      <w:r>
        <w:rPr>
          <w:i/>
          <w:sz w:val="24"/>
          <w:szCs w:val="24"/>
        </w:rPr>
        <w:t xml:space="preserve">А.А. Новиков </w:t>
      </w:r>
    </w:p>
    <w:p w:rsidR="007863E2" w:rsidRPr="003C0767" w:rsidRDefault="007863E2" w:rsidP="006D2206">
      <w:pPr>
        <w:jc w:val="both"/>
        <w:rPr>
          <w:sz w:val="24"/>
          <w:szCs w:val="24"/>
        </w:rPr>
      </w:pPr>
      <w:r w:rsidRPr="007863E2">
        <w:rPr>
          <w:sz w:val="24"/>
          <w:szCs w:val="24"/>
        </w:rPr>
        <w:t>Омский государственный технический университет</w:t>
      </w:r>
      <w:r>
        <w:rPr>
          <w:sz w:val="24"/>
          <w:szCs w:val="24"/>
        </w:rPr>
        <w:t>, г.</w:t>
      </w:r>
      <w:r w:rsidR="003C0767" w:rsidRPr="003C0767">
        <w:rPr>
          <w:sz w:val="24"/>
          <w:szCs w:val="24"/>
        </w:rPr>
        <w:t xml:space="preserve"> </w:t>
      </w:r>
      <w:r w:rsidR="003C0767">
        <w:rPr>
          <w:sz w:val="24"/>
          <w:szCs w:val="24"/>
        </w:rPr>
        <w:t>Омск, Россия</w:t>
      </w:r>
    </w:p>
    <w:p w:rsidR="003C0767" w:rsidRPr="003C0767" w:rsidRDefault="003C0767" w:rsidP="006D2206">
      <w:pPr>
        <w:ind w:firstLine="709"/>
        <w:jc w:val="both"/>
        <w:rPr>
          <w:sz w:val="24"/>
          <w:szCs w:val="24"/>
        </w:rPr>
      </w:pPr>
    </w:p>
    <w:p w:rsidR="006222C3" w:rsidRPr="003C0767" w:rsidRDefault="00AD7E29" w:rsidP="006D2206">
      <w:pPr>
        <w:ind w:firstLine="709"/>
        <w:jc w:val="both"/>
      </w:pPr>
      <w:r w:rsidRPr="00AD7E29">
        <w:rPr>
          <w:i/>
        </w:rPr>
        <w:t>Аннотация</w:t>
      </w:r>
      <w:r>
        <w:t xml:space="preserve"> – </w:t>
      </w:r>
      <w:r w:rsidR="007863E2" w:rsidRPr="003C0767">
        <w:t xml:space="preserve">Оценка электрофизиологических показателей состояния </w:t>
      </w:r>
      <w:r w:rsidR="00F65585" w:rsidRPr="003C0767">
        <w:t xml:space="preserve">живых </w:t>
      </w:r>
      <w:r w:rsidR="007863E2" w:rsidRPr="003C0767">
        <w:t xml:space="preserve">тканей человека при восприятии различных нагрузок является </w:t>
      </w:r>
      <w:r w:rsidR="00F65585" w:rsidRPr="003C0767">
        <w:t>эффективным</w:t>
      </w:r>
      <w:r w:rsidR="007863E2" w:rsidRPr="003C0767">
        <w:t xml:space="preserve"> инструментом повышения качества и безопасности тренировочного процесса</w:t>
      </w:r>
      <w:r w:rsidR="00F65585" w:rsidRPr="003C0767">
        <w:t xml:space="preserve">, а также </w:t>
      </w:r>
      <w:r w:rsidR="006222C3" w:rsidRPr="003C0767">
        <w:t>помогает адаптировать уровень нагрузок в соответствии с индивидуальными особенностями спортсменов.</w:t>
      </w:r>
      <w:r w:rsidR="003C0767">
        <w:t xml:space="preserve"> </w:t>
      </w:r>
      <w:r w:rsidR="006222C3" w:rsidRPr="003C0767">
        <w:t>Целью работы является развитие электрометрической модели живых структур (на примере кожно-мышечной ткани) на основе свойств ее элементов для описания динамики процессов восприятия спортивных нагрузок кожно-мышечными тканями.</w:t>
      </w:r>
    </w:p>
    <w:p w:rsidR="000D08EF" w:rsidRPr="003C0767" w:rsidRDefault="006222C3" w:rsidP="006D2206">
      <w:pPr>
        <w:ind w:firstLine="709"/>
        <w:jc w:val="both"/>
      </w:pPr>
      <w:r w:rsidRPr="003C0767">
        <w:t>Для достижения поставленной цели автором были поставлены следующие задачи:</w:t>
      </w:r>
      <w:r w:rsidR="003C0767">
        <w:t xml:space="preserve"> р</w:t>
      </w:r>
      <w:r w:rsidRPr="003C0767">
        <w:t xml:space="preserve">азработать уточненную электрофизическую модель, учитывающую </w:t>
      </w:r>
      <w:proofErr w:type="spellStart"/>
      <w:r w:rsidRPr="003C0767">
        <w:t>макросвойства</w:t>
      </w:r>
      <w:proofErr w:type="spellEnd"/>
      <w:r w:rsidRPr="003C0767">
        <w:t xml:space="preserve"> эле</w:t>
      </w:r>
      <w:r w:rsidR="003C0767">
        <w:t>ментов кожно-мышечной структуры</w:t>
      </w:r>
      <w:r w:rsidR="003C0767" w:rsidRPr="003C0767">
        <w:t xml:space="preserve">; </w:t>
      </w:r>
      <w:r w:rsidR="003C0767">
        <w:t>р</w:t>
      </w:r>
      <w:r w:rsidRPr="003C0767">
        <w:t>азработать электродную схему для устройства оценки электрометрических свойств кожно-мышечной ткани при</w:t>
      </w:r>
      <w:r w:rsidR="003C0767">
        <w:t xml:space="preserve"> восприятии спортивных нагрузок</w:t>
      </w:r>
      <w:r w:rsidR="003C0767" w:rsidRPr="003C0767">
        <w:t xml:space="preserve">; </w:t>
      </w:r>
      <w:r w:rsidR="003C0767">
        <w:t>п</w:t>
      </w:r>
      <w:r w:rsidRPr="003C0767">
        <w:t>ровести медико-клинические исследования разработанных методов и средств и предложить пути и</w:t>
      </w:r>
      <w:r w:rsidR="003C0767">
        <w:t>х дальнейшего совершенствования</w:t>
      </w:r>
      <w:r w:rsidR="003C0767" w:rsidRPr="003C0767">
        <w:t xml:space="preserve">; </w:t>
      </w:r>
      <w:r w:rsidR="003C0767">
        <w:t>дл</w:t>
      </w:r>
      <w:r w:rsidR="000D08EF" w:rsidRPr="003C0767">
        <w:t xml:space="preserve">я </w:t>
      </w:r>
      <w:r w:rsidR="00362BC7" w:rsidRPr="003C0767">
        <w:t>получения</w:t>
      </w:r>
      <w:r w:rsidR="000D08EF" w:rsidRPr="003C0767">
        <w:t xml:space="preserve"> результата применялись теоретические (гипотеза, научное моделирование) и эмпирические (измерение, наблюдение, эксперимент) методы исследования.</w:t>
      </w:r>
    </w:p>
    <w:p w:rsidR="00977939" w:rsidRPr="003C0767" w:rsidRDefault="000D08EF" w:rsidP="006D2206">
      <w:pPr>
        <w:ind w:firstLine="709"/>
        <w:jc w:val="both"/>
      </w:pPr>
      <w:r w:rsidRPr="003C0767">
        <w:t xml:space="preserve">В результате наблюдения за контрольной группой испытуемых (состав КСС </w:t>
      </w:r>
      <w:proofErr w:type="spellStart"/>
      <w:r w:rsidRPr="003C0767">
        <w:t>ОмГТУ</w:t>
      </w:r>
      <w:proofErr w:type="spellEnd"/>
      <w:r w:rsidRPr="003C0767">
        <w:t xml:space="preserve"> по теннису) были установлены некоторые взаимосвязи между показателями общей и специальной тренированности с электрометрическими характеристиками специфических </w:t>
      </w:r>
      <w:r w:rsidR="008B426D" w:rsidRPr="003C0767">
        <w:t>кожно-</w:t>
      </w:r>
      <w:r w:rsidR="00800A0E" w:rsidRPr="003C0767">
        <w:t>мышечных групп у игроков раз</w:t>
      </w:r>
      <w:r w:rsidR="00ED0071" w:rsidRPr="003C0767">
        <w:t>личного уровня подготовленности.</w:t>
      </w:r>
      <w:r w:rsidR="003C0767">
        <w:t xml:space="preserve"> </w:t>
      </w:r>
      <w:r w:rsidR="00977939" w:rsidRPr="003C0767">
        <w:t>Результаты работы могут быть применены при разработке программ общефизической и те</w:t>
      </w:r>
      <w:r w:rsidR="00F62900" w:rsidRPr="003C0767">
        <w:t>хнической подготовки в</w:t>
      </w:r>
      <w:r w:rsidR="00977939" w:rsidRPr="003C0767">
        <w:t xml:space="preserve"> </w:t>
      </w:r>
      <w:r w:rsidR="00F62900" w:rsidRPr="003C0767">
        <w:t>игровых видах спорта, а также для контроля процесса адаптации к специфическим физическим</w:t>
      </w:r>
      <w:r w:rsidR="00A82312" w:rsidRPr="003C0767">
        <w:t xml:space="preserve"> нагрузкам у широкого круга лиц.</w:t>
      </w:r>
    </w:p>
    <w:p w:rsidR="003C0767" w:rsidRDefault="003C0767" w:rsidP="006D2206">
      <w:pPr>
        <w:ind w:firstLine="709"/>
        <w:jc w:val="both"/>
      </w:pPr>
    </w:p>
    <w:p w:rsidR="006222C3" w:rsidRPr="003C0767" w:rsidRDefault="00A82312" w:rsidP="006D2206">
      <w:pPr>
        <w:ind w:firstLine="709"/>
        <w:jc w:val="both"/>
      </w:pPr>
      <w:r w:rsidRPr="00AD7E29">
        <w:rPr>
          <w:i/>
        </w:rPr>
        <w:t>Ключевые слова</w:t>
      </w:r>
      <w:r w:rsidRPr="003C0767">
        <w:t xml:space="preserve">: медицинские приборы, </w:t>
      </w:r>
      <w:proofErr w:type="spellStart"/>
      <w:r w:rsidRPr="003C0767">
        <w:t>неинвазивная</w:t>
      </w:r>
      <w:proofErr w:type="spellEnd"/>
      <w:r w:rsidRPr="003C0767">
        <w:t xml:space="preserve"> диагностика, моделирование </w:t>
      </w:r>
      <w:proofErr w:type="spellStart"/>
      <w:r w:rsidRPr="003C0767">
        <w:t>б</w:t>
      </w:r>
      <w:r w:rsidR="00771E5A" w:rsidRPr="003C0767">
        <w:t>иоструктур</w:t>
      </w:r>
      <w:proofErr w:type="spellEnd"/>
      <w:r w:rsidR="00771E5A" w:rsidRPr="003C0767">
        <w:t>, спортивна</w:t>
      </w:r>
      <w:r w:rsidR="00ED0071" w:rsidRPr="003C0767">
        <w:t>я медицина, игровые виды спорта, теннис.</w:t>
      </w:r>
    </w:p>
    <w:p w:rsidR="00542992" w:rsidRDefault="00E07689" w:rsidP="009F76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показателей адаптации </w:t>
      </w:r>
      <w:r w:rsidR="00ED0071">
        <w:rPr>
          <w:sz w:val="24"/>
          <w:szCs w:val="24"/>
        </w:rPr>
        <w:t>кожно-мышечных тканей к</w:t>
      </w:r>
      <w:r>
        <w:rPr>
          <w:sz w:val="24"/>
          <w:szCs w:val="24"/>
        </w:rPr>
        <w:t xml:space="preserve"> нагрузкам</w:t>
      </w:r>
      <w:r w:rsidR="009F7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имеет ключевое значение при индивидуализации тренировочного процесса и, в целом, позволяет более эффективно </w:t>
      </w:r>
      <w:r w:rsidR="009F7623">
        <w:rPr>
          <w:sz w:val="24"/>
          <w:szCs w:val="24"/>
        </w:rPr>
        <w:t>справляться</w:t>
      </w:r>
      <w:r>
        <w:rPr>
          <w:sz w:val="24"/>
          <w:szCs w:val="24"/>
        </w:rPr>
        <w:t xml:space="preserve"> с негативными последствиями </w:t>
      </w:r>
      <w:r w:rsidR="009F7623">
        <w:rPr>
          <w:sz w:val="24"/>
          <w:szCs w:val="24"/>
        </w:rPr>
        <w:t xml:space="preserve">интенсивной физической активности, </w:t>
      </w:r>
      <w:proofErr w:type="gramStart"/>
      <w:r w:rsidR="009F7623">
        <w:rPr>
          <w:sz w:val="24"/>
          <w:szCs w:val="24"/>
        </w:rPr>
        <w:t>такими</w:t>
      </w:r>
      <w:proofErr w:type="gramEnd"/>
      <w:r w:rsidR="009F7623">
        <w:rPr>
          <w:sz w:val="24"/>
          <w:szCs w:val="24"/>
        </w:rPr>
        <w:t xml:space="preserve"> как, например, перетренированность, повышенный травматизм и т.п.</w:t>
      </w:r>
    </w:p>
    <w:p w:rsidR="00ED0071" w:rsidRDefault="00A37586" w:rsidP="009F76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игровых видов спорта уровень развития </w:t>
      </w:r>
      <w:r w:rsidR="00F15515">
        <w:rPr>
          <w:sz w:val="24"/>
          <w:szCs w:val="24"/>
        </w:rPr>
        <w:t>определенных</w:t>
      </w:r>
      <w:r>
        <w:rPr>
          <w:sz w:val="24"/>
          <w:szCs w:val="24"/>
        </w:rPr>
        <w:t xml:space="preserve"> групп мышц напрямую </w:t>
      </w:r>
      <w:r w:rsidR="00F15515">
        <w:rPr>
          <w:sz w:val="24"/>
          <w:szCs w:val="24"/>
        </w:rPr>
        <w:t>влияет на</w:t>
      </w:r>
      <w:r>
        <w:rPr>
          <w:sz w:val="24"/>
          <w:szCs w:val="24"/>
        </w:rPr>
        <w:t xml:space="preserve"> способность атлета к выполнению технических элементов </w:t>
      </w:r>
      <w:r w:rsidR="00536367">
        <w:rPr>
          <w:sz w:val="24"/>
          <w:szCs w:val="24"/>
        </w:rPr>
        <w:t>и движений с максимальной точностью, силой и кон</w:t>
      </w:r>
      <w:r w:rsidR="007160D3">
        <w:rPr>
          <w:sz w:val="24"/>
          <w:szCs w:val="24"/>
        </w:rPr>
        <w:t xml:space="preserve">тролем. В частности, в теннисе, такими группами можно считать мышцы </w:t>
      </w:r>
      <w:r w:rsidR="00F15515">
        <w:rPr>
          <w:sz w:val="24"/>
          <w:szCs w:val="24"/>
        </w:rPr>
        <w:t xml:space="preserve">верхних и нижних конечностей, а </w:t>
      </w:r>
      <w:r w:rsidR="007160D3">
        <w:rPr>
          <w:sz w:val="24"/>
          <w:szCs w:val="24"/>
        </w:rPr>
        <w:t xml:space="preserve">в особенной степени – мышцы </w:t>
      </w:r>
      <w:r w:rsidR="00F15515">
        <w:rPr>
          <w:sz w:val="24"/>
          <w:szCs w:val="24"/>
        </w:rPr>
        <w:t>плечевого пояса и рук, так как они значимо влияют на точность и скорость выполнения многих ударов.</w:t>
      </w:r>
    </w:p>
    <w:p w:rsidR="00E94366" w:rsidRDefault="007160D3" w:rsidP="009F76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Объектом</w:t>
      </w:r>
      <w:r w:rsidR="00536367">
        <w:rPr>
          <w:sz w:val="24"/>
          <w:szCs w:val="24"/>
        </w:rPr>
        <w:t xml:space="preserve"> </w:t>
      </w:r>
      <w:r w:rsidR="00E94366">
        <w:rPr>
          <w:sz w:val="24"/>
          <w:szCs w:val="24"/>
        </w:rPr>
        <w:t>изучения</w:t>
      </w:r>
      <w:r w:rsidR="00536367">
        <w:rPr>
          <w:sz w:val="24"/>
          <w:szCs w:val="24"/>
        </w:rPr>
        <w:t xml:space="preserve"> в данной работе были избраны группы </w:t>
      </w:r>
      <w:r w:rsidR="00E94366">
        <w:rPr>
          <w:sz w:val="24"/>
          <w:szCs w:val="24"/>
        </w:rPr>
        <w:t xml:space="preserve">мышц верхних конечностей, преимущественно участвующих в выполнении ударов с задней линии </w:t>
      </w:r>
      <w:r w:rsidR="002941AC">
        <w:rPr>
          <w:sz w:val="24"/>
          <w:szCs w:val="24"/>
        </w:rPr>
        <w:t>и подаче</w:t>
      </w:r>
      <w:r w:rsidR="00E94366">
        <w:rPr>
          <w:sz w:val="24"/>
          <w:szCs w:val="24"/>
        </w:rPr>
        <w:t xml:space="preserve"> мяча, так как качество этих ударов в значительной</w:t>
      </w:r>
      <w:r w:rsidR="00B3226A" w:rsidRPr="00B3226A">
        <w:rPr>
          <w:sz w:val="24"/>
          <w:szCs w:val="24"/>
        </w:rPr>
        <w:t xml:space="preserve"> </w:t>
      </w:r>
      <w:r w:rsidR="00B3226A">
        <w:rPr>
          <w:sz w:val="24"/>
          <w:szCs w:val="24"/>
        </w:rPr>
        <w:t>мере</w:t>
      </w:r>
      <w:r w:rsidR="00E94366">
        <w:rPr>
          <w:sz w:val="24"/>
          <w:szCs w:val="24"/>
        </w:rPr>
        <w:t xml:space="preserve"> может определять уровень подготовленности спортсмена</w:t>
      </w:r>
      <w:r w:rsidR="00F15515">
        <w:rPr>
          <w:sz w:val="24"/>
          <w:szCs w:val="24"/>
        </w:rPr>
        <w:t xml:space="preserve"> </w:t>
      </w:r>
      <w:r w:rsidR="002941AC" w:rsidRPr="002941AC">
        <w:rPr>
          <w:sz w:val="24"/>
          <w:szCs w:val="24"/>
        </w:rPr>
        <w:t>[</w:t>
      </w:r>
      <w:r w:rsidR="008C20DA">
        <w:rPr>
          <w:sz w:val="24"/>
          <w:szCs w:val="24"/>
        </w:rPr>
        <w:t>1</w:t>
      </w:r>
      <w:r w:rsidR="002941AC" w:rsidRPr="002941AC">
        <w:rPr>
          <w:sz w:val="24"/>
          <w:szCs w:val="24"/>
        </w:rPr>
        <w:t>]</w:t>
      </w:r>
      <w:r w:rsidR="008C20DA">
        <w:rPr>
          <w:sz w:val="24"/>
          <w:szCs w:val="24"/>
        </w:rPr>
        <w:t>.</w:t>
      </w:r>
      <w:r w:rsidR="00ED0071">
        <w:rPr>
          <w:sz w:val="24"/>
          <w:szCs w:val="24"/>
        </w:rPr>
        <w:t xml:space="preserve"> Наглядные примеры задействования данных мышц показаны на рис</w:t>
      </w:r>
      <w:r w:rsidR="003C0767">
        <w:rPr>
          <w:sz w:val="24"/>
          <w:szCs w:val="24"/>
        </w:rPr>
        <w:t>.</w:t>
      </w:r>
      <w:r w:rsidR="00ED0071">
        <w:rPr>
          <w:sz w:val="24"/>
          <w:szCs w:val="24"/>
        </w:rPr>
        <w:t xml:space="preserve"> 1.</w:t>
      </w:r>
    </w:p>
    <w:p w:rsidR="00F15515" w:rsidRDefault="00034009" w:rsidP="009F7623">
      <w:pPr>
        <w:ind w:firstLine="708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1165784</wp:posOffset>
            </wp:positionH>
            <wp:positionV relativeFrom="paragraph">
              <wp:posOffset>-177099</wp:posOffset>
            </wp:positionV>
            <wp:extent cx="1234639" cy="2306472"/>
            <wp:effectExtent l="19050" t="0" r="3611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39" cy="230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127" w:rsidRDefault="00266127" w:rsidP="009F7623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57150</wp:posOffset>
            </wp:positionV>
            <wp:extent cx="1454785" cy="1896745"/>
            <wp:effectExtent l="19050" t="0" r="0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515" w:rsidRDefault="00F15515" w:rsidP="009F7623">
      <w:pPr>
        <w:ind w:firstLine="708"/>
        <w:jc w:val="both"/>
        <w:rPr>
          <w:sz w:val="24"/>
          <w:szCs w:val="24"/>
        </w:rPr>
      </w:pPr>
    </w:p>
    <w:p w:rsidR="00F15515" w:rsidRDefault="00F15515" w:rsidP="009F7623">
      <w:pPr>
        <w:ind w:firstLine="708"/>
        <w:jc w:val="both"/>
        <w:rPr>
          <w:sz w:val="24"/>
          <w:szCs w:val="24"/>
        </w:rPr>
      </w:pPr>
    </w:p>
    <w:p w:rsidR="00F15515" w:rsidRDefault="00F15515" w:rsidP="009F7623">
      <w:pPr>
        <w:ind w:firstLine="708"/>
        <w:jc w:val="both"/>
        <w:rPr>
          <w:sz w:val="24"/>
          <w:szCs w:val="24"/>
        </w:rPr>
      </w:pPr>
    </w:p>
    <w:p w:rsidR="00F15515" w:rsidRDefault="00F15515" w:rsidP="009F7623">
      <w:pPr>
        <w:ind w:firstLine="708"/>
        <w:jc w:val="both"/>
        <w:rPr>
          <w:sz w:val="24"/>
          <w:szCs w:val="24"/>
        </w:rPr>
      </w:pPr>
    </w:p>
    <w:p w:rsidR="00F15515" w:rsidRPr="003C0767" w:rsidRDefault="00F15515" w:rsidP="00F15515">
      <w:pPr>
        <w:tabs>
          <w:tab w:val="left" w:pos="1825"/>
          <w:tab w:val="left" w:pos="2124"/>
          <w:tab w:val="left" w:pos="5643"/>
        </w:tabs>
        <w:ind w:firstLine="708"/>
        <w:jc w:val="both"/>
      </w:pPr>
      <w:r w:rsidRPr="003C0767">
        <w:t xml:space="preserve">  </w:t>
      </w:r>
      <w:r w:rsidR="003C0767" w:rsidRPr="003C0767">
        <w:t xml:space="preserve">  </w:t>
      </w:r>
      <w:r w:rsidRPr="003C0767">
        <w:t xml:space="preserve">  а)                            </w:t>
      </w:r>
      <w:r w:rsidR="003C0767" w:rsidRPr="003C0767">
        <w:t xml:space="preserve">                 </w:t>
      </w:r>
      <w:r w:rsidRPr="003C0767">
        <w:t xml:space="preserve">             б)</w:t>
      </w:r>
    </w:p>
    <w:p w:rsidR="00F15515" w:rsidRDefault="00F15515" w:rsidP="009F7623">
      <w:pPr>
        <w:ind w:firstLine="708"/>
        <w:jc w:val="both"/>
        <w:rPr>
          <w:sz w:val="24"/>
          <w:szCs w:val="24"/>
        </w:rPr>
      </w:pPr>
    </w:p>
    <w:p w:rsidR="003C0767" w:rsidRPr="00AD7E29" w:rsidRDefault="00F15515" w:rsidP="003C0767">
      <w:pPr>
        <w:ind w:firstLine="708"/>
        <w:jc w:val="center"/>
      </w:pPr>
      <w:r w:rsidRPr="003C0767">
        <w:lastRenderedPageBreak/>
        <w:t>Рис.</w:t>
      </w:r>
      <w:r w:rsidR="003C0767" w:rsidRPr="003C0767">
        <w:t xml:space="preserve"> </w:t>
      </w:r>
      <w:r w:rsidRPr="003C0767">
        <w:t xml:space="preserve">1. Мышцы верхних конечностей участвующие в выполнении: </w:t>
      </w:r>
    </w:p>
    <w:p w:rsidR="008C20DA" w:rsidRPr="003C0767" w:rsidRDefault="00F15515" w:rsidP="003C0767">
      <w:pPr>
        <w:ind w:firstLine="708"/>
        <w:jc w:val="center"/>
      </w:pPr>
      <w:r w:rsidRPr="003C0767">
        <w:t xml:space="preserve">а) подачи; б) одноручного </w:t>
      </w:r>
      <w:proofErr w:type="spellStart"/>
      <w:r w:rsidRPr="003C0767">
        <w:t>бэкхенда</w:t>
      </w:r>
      <w:proofErr w:type="spellEnd"/>
      <w:r w:rsidR="008B426D" w:rsidRPr="003C0767">
        <w:t xml:space="preserve"> (удара слева)</w:t>
      </w:r>
    </w:p>
    <w:p w:rsidR="008B426D" w:rsidRDefault="008B426D" w:rsidP="002941AC">
      <w:pPr>
        <w:ind w:firstLine="708"/>
        <w:jc w:val="both"/>
        <w:rPr>
          <w:sz w:val="24"/>
          <w:szCs w:val="24"/>
        </w:rPr>
      </w:pPr>
    </w:p>
    <w:p w:rsidR="00922728" w:rsidRDefault="00473846" w:rsidP="002941AC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о</w:t>
      </w:r>
      <w:r w:rsidR="00FA592D">
        <w:rPr>
          <w:sz w:val="24"/>
          <w:szCs w:val="24"/>
        </w:rPr>
        <w:t>снове существующих исследований наличия</w:t>
      </w:r>
      <w:r w:rsidR="00E37EF0">
        <w:rPr>
          <w:sz w:val="24"/>
          <w:szCs w:val="24"/>
        </w:rPr>
        <w:t xml:space="preserve"> взаимосвязи</w:t>
      </w:r>
      <w:r w:rsidR="008B426D">
        <w:rPr>
          <w:sz w:val="24"/>
          <w:szCs w:val="24"/>
        </w:rPr>
        <w:t xml:space="preserve"> </w:t>
      </w:r>
      <w:r w:rsidR="00E37EF0">
        <w:rPr>
          <w:sz w:val="24"/>
          <w:szCs w:val="24"/>
        </w:rPr>
        <w:t xml:space="preserve"> функционального состояния организма в целом и электрофизиологических характеристик его отдельных тканей (таких, как кожная, мышечная, нервная, костная и т.д.)</w:t>
      </w:r>
      <w:r w:rsidRPr="00473846">
        <w:rPr>
          <w:sz w:val="24"/>
          <w:szCs w:val="24"/>
        </w:rPr>
        <w:t xml:space="preserve"> [2</w:t>
      </w:r>
      <w:r>
        <w:rPr>
          <w:sz w:val="24"/>
          <w:szCs w:val="24"/>
        </w:rPr>
        <w:t>,3</w:t>
      </w:r>
      <w:r w:rsidR="00034009">
        <w:rPr>
          <w:sz w:val="24"/>
          <w:szCs w:val="24"/>
        </w:rPr>
        <w:t>,4</w:t>
      </w:r>
      <w:r w:rsidRPr="00473846">
        <w:rPr>
          <w:sz w:val="24"/>
          <w:szCs w:val="24"/>
        </w:rPr>
        <w:t>]</w:t>
      </w:r>
      <w:r w:rsidR="00E37EF0">
        <w:rPr>
          <w:sz w:val="24"/>
          <w:szCs w:val="24"/>
        </w:rPr>
        <w:t xml:space="preserve">, было выдвинуто предположение, что оценка показателей </w:t>
      </w:r>
      <w:proofErr w:type="spellStart"/>
      <w:r w:rsidR="00E37EF0">
        <w:rPr>
          <w:sz w:val="24"/>
          <w:szCs w:val="24"/>
        </w:rPr>
        <w:t>биоимпеданса</w:t>
      </w:r>
      <w:proofErr w:type="spellEnd"/>
      <w:r w:rsidR="00E37EF0">
        <w:rPr>
          <w:sz w:val="24"/>
          <w:szCs w:val="24"/>
        </w:rPr>
        <w:t xml:space="preserve"> кожно-мышечной ткани у спортсменов в различные периоды тренировочного цикла</w:t>
      </w:r>
      <w:r>
        <w:rPr>
          <w:sz w:val="24"/>
          <w:szCs w:val="24"/>
        </w:rPr>
        <w:t xml:space="preserve"> даст возможность определят</w:t>
      </w:r>
      <w:r w:rsidR="00034009">
        <w:rPr>
          <w:sz w:val="24"/>
          <w:szCs w:val="24"/>
        </w:rPr>
        <w:t xml:space="preserve">ь не только </w:t>
      </w:r>
      <w:r>
        <w:rPr>
          <w:sz w:val="24"/>
          <w:szCs w:val="24"/>
        </w:rPr>
        <w:t xml:space="preserve">состав </w:t>
      </w:r>
      <w:r w:rsidR="00B3226A">
        <w:rPr>
          <w:sz w:val="24"/>
          <w:szCs w:val="24"/>
        </w:rPr>
        <w:t>самой</w:t>
      </w:r>
      <w:r>
        <w:rPr>
          <w:sz w:val="24"/>
          <w:szCs w:val="24"/>
        </w:rPr>
        <w:t xml:space="preserve"> ткани (пропорции жировой, мышечной, с</w:t>
      </w:r>
      <w:r w:rsidR="00FA592D">
        <w:rPr>
          <w:sz w:val="24"/>
          <w:szCs w:val="24"/>
        </w:rPr>
        <w:t xml:space="preserve">оединительной тканей и жидкости </w:t>
      </w:r>
      <w:r w:rsidR="00E37EF0" w:rsidRPr="00E37EF0">
        <w:rPr>
          <w:sz w:val="24"/>
          <w:szCs w:val="24"/>
        </w:rPr>
        <w:t>[</w:t>
      </w:r>
      <w:r>
        <w:rPr>
          <w:sz w:val="24"/>
          <w:szCs w:val="24"/>
        </w:rPr>
        <w:t>3</w:t>
      </w:r>
      <w:r w:rsidR="00E37EF0" w:rsidRPr="00E37EF0">
        <w:rPr>
          <w:sz w:val="24"/>
          <w:szCs w:val="24"/>
        </w:rPr>
        <w:t>]</w:t>
      </w:r>
      <w:r w:rsidR="00FA592D">
        <w:rPr>
          <w:sz w:val="24"/>
          <w:szCs w:val="24"/>
        </w:rPr>
        <w:t>)</w:t>
      </w:r>
      <w:r>
        <w:rPr>
          <w:sz w:val="24"/>
          <w:szCs w:val="24"/>
        </w:rPr>
        <w:t>, но</w:t>
      </w:r>
      <w:proofErr w:type="gramEnd"/>
      <w:r>
        <w:rPr>
          <w:sz w:val="24"/>
          <w:szCs w:val="24"/>
        </w:rPr>
        <w:t xml:space="preserve"> и состояние специальной тренированности отдельных групп мышц, задействованных при выполнении элементов спортивной техники.</w:t>
      </w:r>
    </w:p>
    <w:p w:rsidR="00034009" w:rsidRPr="00034009" w:rsidRDefault="00034009" w:rsidP="000340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анализируемых в настоящем исследовании были выбраны электрометрические характеристики ткани </w:t>
      </w:r>
      <w:r w:rsidR="00FA592D">
        <w:rPr>
          <w:sz w:val="24"/>
          <w:szCs w:val="24"/>
        </w:rPr>
        <w:t xml:space="preserve">кожи и </w:t>
      </w:r>
      <w:r>
        <w:rPr>
          <w:sz w:val="24"/>
          <w:szCs w:val="24"/>
        </w:rPr>
        <w:t>мышц рук спортсменов (область плеча,</w:t>
      </w:r>
      <w:r w:rsidR="00B3226A">
        <w:rPr>
          <w:sz w:val="24"/>
          <w:szCs w:val="24"/>
        </w:rPr>
        <w:t xml:space="preserve"> трехглавой мышцы и предплечья</w:t>
      </w:r>
      <w:r>
        <w:rPr>
          <w:sz w:val="24"/>
          <w:szCs w:val="24"/>
        </w:rPr>
        <w:t>)</w:t>
      </w:r>
      <w:r w:rsidR="00266127">
        <w:rPr>
          <w:sz w:val="24"/>
          <w:szCs w:val="24"/>
        </w:rPr>
        <w:t>. Схема закрепления</w:t>
      </w:r>
      <w:r>
        <w:rPr>
          <w:sz w:val="24"/>
          <w:szCs w:val="24"/>
        </w:rPr>
        <w:t xml:space="preserve"> электродов на зонах дельтовидной мышцы, трехглавой мышцы и длинного лучевого разгибателя запястья</w:t>
      </w:r>
      <w:r w:rsidR="00266127">
        <w:rPr>
          <w:sz w:val="24"/>
          <w:szCs w:val="24"/>
        </w:rPr>
        <w:t xml:space="preserve"> показана</w:t>
      </w:r>
      <w:r>
        <w:rPr>
          <w:sz w:val="24"/>
          <w:szCs w:val="24"/>
        </w:rPr>
        <w:t xml:space="preserve"> на рис.2</w:t>
      </w:r>
      <w:r w:rsidR="002661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проведении измерений были использованы предложенные автором модели живой ткани </w:t>
      </w:r>
      <w:r w:rsidRPr="00034009">
        <w:rPr>
          <w:sz w:val="24"/>
          <w:szCs w:val="24"/>
        </w:rPr>
        <w:t>[4]</w:t>
      </w:r>
      <w:r>
        <w:rPr>
          <w:sz w:val="24"/>
          <w:szCs w:val="24"/>
        </w:rPr>
        <w:t xml:space="preserve"> </w:t>
      </w:r>
      <w:r w:rsidR="00266127">
        <w:rPr>
          <w:sz w:val="24"/>
          <w:szCs w:val="24"/>
        </w:rPr>
        <w:t>и устройство</w:t>
      </w:r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биоимпедансных</w:t>
      </w:r>
      <w:proofErr w:type="spellEnd"/>
      <w:r>
        <w:rPr>
          <w:sz w:val="24"/>
          <w:szCs w:val="24"/>
        </w:rPr>
        <w:t xml:space="preserve"> исследований «БС-1»</w:t>
      </w:r>
      <w:r w:rsidR="00266127" w:rsidRPr="00266127">
        <w:rPr>
          <w:sz w:val="24"/>
          <w:szCs w:val="24"/>
        </w:rPr>
        <w:t>[5]</w:t>
      </w:r>
      <w:r>
        <w:rPr>
          <w:sz w:val="24"/>
          <w:szCs w:val="24"/>
        </w:rPr>
        <w:t>)</w:t>
      </w:r>
      <w:r w:rsidR="00266127">
        <w:rPr>
          <w:sz w:val="24"/>
          <w:szCs w:val="24"/>
        </w:rPr>
        <w:t>.</w:t>
      </w:r>
    </w:p>
    <w:p w:rsidR="00034009" w:rsidRDefault="00034009" w:rsidP="00034009">
      <w:pPr>
        <w:ind w:firstLine="708"/>
        <w:jc w:val="both"/>
        <w:rPr>
          <w:sz w:val="24"/>
          <w:szCs w:val="24"/>
        </w:rPr>
      </w:pPr>
    </w:p>
    <w:p w:rsidR="00034009" w:rsidRDefault="00266127" w:rsidP="002941AC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28575</wp:posOffset>
            </wp:positionV>
            <wp:extent cx="3051175" cy="2360930"/>
            <wp:effectExtent l="19050" t="0" r="0" b="0"/>
            <wp:wrapNone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Pr="001E6285" w:rsidRDefault="00034009" w:rsidP="002941AC">
      <w:pPr>
        <w:ind w:firstLine="708"/>
        <w:jc w:val="both"/>
        <w:rPr>
          <w:sz w:val="24"/>
          <w:szCs w:val="24"/>
        </w:rPr>
      </w:pPr>
    </w:p>
    <w:p w:rsidR="00266127" w:rsidRPr="001E6285" w:rsidRDefault="00266127" w:rsidP="002941AC">
      <w:pPr>
        <w:ind w:firstLine="708"/>
        <w:jc w:val="both"/>
        <w:rPr>
          <w:sz w:val="24"/>
          <w:szCs w:val="24"/>
        </w:rPr>
      </w:pPr>
    </w:p>
    <w:p w:rsidR="00266127" w:rsidRPr="001E6285" w:rsidRDefault="00266127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3C0767" w:rsidRPr="00AD7E29" w:rsidRDefault="00034009" w:rsidP="003C0767">
      <w:pPr>
        <w:ind w:firstLine="708"/>
        <w:jc w:val="center"/>
      </w:pPr>
      <w:r w:rsidRPr="00AD7E29">
        <w:t>Рис.</w:t>
      </w:r>
      <w:r w:rsidR="003C0767" w:rsidRPr="00AD7E29">
        <w:t xml:space="preserve"> </w:t>
      </w:r>
      <w:r w:rsidRPr="00AD7E29">
        <w:t>2. Схема расположения электродов прибора БС-1,</w:t>
      </w:r>
    </w:p>
    <w:p w:rsidR="003C0767" w:rsidRPr="00AD7E29" w:rsidRDefault="00034009" w:rsidP="003C0767">
      <w:pPr>
        <w:ind w:firstLine="708"/>
        <w:jc w:val="center"/>
      </w:pPr>
      <w:r w:rsidRPr="00AD7E29">
        <w:t xml:space="preserve">где 1 </w:t>
      </w:r>
      <w:r w:rsidR="003C0767" w:rsidRPr="00AD7E29">
        <w:t>–</w:t>
      </w:r>
      <w:r w:rsidRPr="00AD7E29">
        <w:t xml:space="preserve"> зона дельтовидной мышцы, 2 – зона трехглавой мышцы,</w:t>
      </w:r>
    </w:p>
    <w:p w:rsidR="00034009" w:rsidRPr="00AD7E29" w:rsidRDefault="00034009" w:rsidP="003C0767">
      <w:pPr>
        <w:ind w:firstLine="708"/>
        <w:jc w:val="center"/>
      </w:pPr>
      <w:r w:rsidRPr="00AD7E29">
        <w:t>3 – зон</w:t>
      </w:r>
      <w:r w:rsidR="00AD7E29">
        <w:t>а задней группы мышц предплечья</w:t>
      </w:r>
    </w:p>
    <w:p w:rsidR="00034009" w:rsidRDefault="00034009" w:rsidP="002941AC">
      <w:pPr>
        <w:ind w:firstLine="708"/>
        <w:jc w:val="both"/>
        <w:rPr>
          <w:sz w:val="24"/>
          <w:szCs w:val="24"/>
        </w:rPr>
      </w:pPr>
    </w:p>
    <w:p w:rsidR="00034009" w:rsidRDefault="00034009" w:rsidP="000340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Исследование проводилось на базе спортивного клуба «Политехник» ФГБОУ ВПО </w:t>
      </w:r>
      <w:proofErr w:type="spellStart"/>
      <w:r>
        <w:rPr>
          <w:sz w:val="24"/>
          <w:szCs w:val="24"/>
        </w:rPr>
        <w:t>ОмГТУ</w:t>
      </w:r>
      <w:proofErr w:type="spellEnd"/>
      <w:r>
        <w:rPr>
          <w:sz w:val="24"/>
          <w:szCs w:val="24"/>
        </w:rPr>
        <w:t xml:space="preserve">, в качестве испытуемых-добровольцев были привлечены члены сборной команды </w:t>
      </w:r>
      <w:proofErr w:type="spellStart"/>
      <w:r>
        <w:rPr>
          <w:sz w:val="24"/>
          <w:szCs w:val="24"/>
        </w:rPr>
        <w:t>ОмГТУ</w:t>
      </w:r>
      <w:proofErr w:type="spellEnd"/>
      <w:r>
        <w:rPr>
          <w:sz w:val="24"/>
          <w:szCs w:val="24"/>
        </w:rPr>
        <w:t xml:space="preserve"> по теннису (студенты и студентки </w:t>
      </w:r>
      <w:proofErr w:type="spellStart"/>
      <w:r>
        <w:rPr>
          <w:sz w:val="24"/>
          <w:szCs w:val="24"/>
        </w:rPr>
        <w:t>ОмГТУ</w:t>
      </w:r>
      <w:proofErr w:type="spellEnd"/>
      <w:r>
        <w:rPr>
          <w:sz w:val="24"/>
          <w:szCs w:val="24"/>
        </w:rPr>
        <w:t xml:space="preserve"> в возрасте от 18 до 26 лет, различного уровня спортивной квалификации). Экспериментальная часть работы проводилась в срок с апреля 2015 по июль 2015 и включала в себя наблюдение за показателями спортсменов во время подготовки к соревнованиям, участия в них и в </w:t>
      </w:r>
      <w:proofErr w:type="spellStart"/>
      <w:r>
        <w:rPr>
          <w:sz w:val="24"/>
          <w:szCs w:val="24"/>
        </w:rPr>
        <w:t>постсоревновательный</w:t>
      </w:r>
      <w:proofErr w:type="spellEnd"/>
      <w:r>
        <w:rPr>
          <w:sz w:val="24"/>
          <w:szCs w:val="24"/>
        </w:rPr>
        <w:t xml:space="preserve"> период.</w:t>
      </w:r>
    </w:p>
    <w:p w:rsidR="00FA592D" w:rsidRDefault="00FE12D9" w:rsidP="00FA59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Испытуемые были разделены на группы по</w:t>
      </w:r>
      <w:r w:rsidR="00075607">
        <w:rPr>
          <w:sz w:val="24"/>
          <w:szCs w:val="24"/>
        </w:rPr>
        <w:t xml:space="preserve"> уровню спортивной квалификации и</w:t>
      </w:r>
      <w:r>
        <w:rPr>
          <w:sz w:val="24"/>
          <w:szCs w:val="24"/>
        </w:rPr>
        <w:t xml:space="preserve"> </w:t>
      </w:r>
      <w:r w:rsidR="00075607">
        <w:rPr>
          <w:sz w:val="24"/>
          <w:szCs w:val="24"/>
        </w:rPr>
        <w:t>общей физической подготовленности (начинающие, без разряда и с разрядом</w:t>
      </w:r>
      <w:r w:rsidR="00FA592D">
        <w:rPr>
          <w:sz w:val="24"/>
          <w:szCs w:val="24"/>
        </w:rPr>
        <w:t xml:space="preserve"> – группа 1, 2 и 3 соответственно). </w:t>
      </w:r>
      <w:r w:rsidR="00075607">
        <w:rPr>
          <w:sz w:val="24"/>
          <w:szCs w:val="24"/>
        </w:rPr>
        <w:t>Электрофизиологические характеристики (активная и реактивная составляющие импеданса живой ткани на основе предложенной модели) кожно-мышечной ткани в описанных ранее зонах были измерены для каждого участника</w:t>
      </w:r>
      <w:r w:rsidR="00FA592D">
        <w:rPr>
          <w:sz w:val="24"/>
          <w:szCs w:val="24"/>
        </w:rPr>
        <w:t xml:space="preserve"> эксперимента.</w:t>
      </w:r>
    </w:p>
    <w:p w:rsidR="00075607" w:rsidRDefault="00FA592D" w:rsidP="00FA59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сопоставления указанных показателей у групп 1, 2 и 3 в начале исследования (этап подготовки к соревнованиям), было установлено, что показатели </w:t>
      </w:r>
      <w:proofErr w:type="spellStart"/>
      <w:r>
        <w:rPr>
          <w:sz w:val="24"/>
          <w:szCs w:val="24"/>
        </w:rPr>
        <w:t>биоимпеданса</w:t>
      </w:r>
      <w:proofErr w:type="spellEnd"/>
      <w:r>
        <w:rPr>
          <w:sz w:val="24"/>
          <w:szCs w:val="24"/>
        </w:rPr>
        <w:t xml:space="preserve"> обследуемых зон кожно-мышечной ткани</w:t>
      </w:r>
      <w:r w:rsidR="004C6C78">
        <w:rPr>
          <w:sz w:val="24"/>
          <w:szCs w:val="24"/>
        </w:rPr>
        <w:t xml:space="preserve"> спортсменов</w:t>
      </w:r>
      <w:r>
        <w:rPr>
          <w:sz w:val="24"/>
          <w:szCs w:val="24"/>
        </w:rPr>
        <w:t xml:space="preserve"> </w:t>
      </w:r>
      <w:r w:rsidR="004C6C78">
        <w:rPr>
          <w:sz w:val="24"/>
          <w:szCs w:val="24"/>
        </w:rPr>
        <w:t xml:space="preserve">заметно </w:t>
      </w:r>
      <w:r>
        <w:rPr>
          <w:sz w:val="24"/>
          <w:szCs w:val="24"/>
        </w:rPr>
        <w:t xml:space="preserve">отличаются в </w:t>
      </w:r>
      <w:r>
        <w:rPr>
          <w:sz w:val="24"/>
          <w:szCs w:val="24"/>
        </w:rPr>
        <w:lastRenderedPageBreak/>
        <w:t xml:space="preserve">средне- и высокочастотных областях </w:t>
      </w:r>
      <w:r w:rsidR="004C6C78">
        <w:rPr>
          <w:sz w:val="24"/>
          <w:szCs w:val="24"/>
        </w:rPr>
        <w:t>спектрограммы. Сравнение спектрограмм представлено на рисунке 3</w:t>
      </w:r>
      <w:r w:rsidR="00DF414D">
        <w:rPr>
          <w:sz w:val="24"/>
          <w:szCs w:val="24"/>
        </w:rPr>
        <w:t>.</w:t>
      </w:r>
    </w:p>
    <w:p w:rsidR="008C20DA" w:rsidRDefault="00DF414D" w:rsidP="007863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88900</wp:posOffset>
            </wp:positionV>
            <wp:extent cx="4402455" cy="1473835"/>
            <wp:effectExtent l="19050" t="0" r="0" b="0"/>
            <wp:wrapNone/>
            <wp:docPr id="3" name="Рисунок 2" descr="G:\Конкурс молодых ученых ОмГТУ 2014-2015\Россия молодая-2015\Начинающий, низкий ур. ОФ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онкурс молодых ученых ОмГТУ 2014-2015\Россия молодая-2015\Начинающий, низкий ур. ОФП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40000"/>
                    </a:blip>
                    <a:srcRect t="26091" r="27864" b="26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0DA" w:rsidRDefault="008C20DA" w:rsidP="007863E2">
      <w:pPr>
        <w:rPr>
          <w:sz w:val="24"/>
          <w:szCs w:val="24"/>
        </w:rPr>
      </w:pPr>
    </w:p>
    <w:p w:rsidR="00FE12D9" w:rsidRDefault="00FE12D9" w:rsidP="007863E2">
      <w:pPr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E04675" w:rsidRDefault="00E04675" w:rsidP="004C6C78">
      <w:pPr>
        <w:ind w:left="1416" w:firstLine="708"/>
        <w:rPr>
          <w:sz w:val="24"/>
          <w:szCs w:val="24"/>
        </w:rPr>
      </w:pPr>
    </w:p>
    <w:p w:rsidR="00E04675" w:rsidRDefault="00E04675" w:rsidP="004C6C78">
      <w:pPr>
        <w:ind w:left="1416" w:firstLine="708"/>
        <w:rPr>
          <w:sz w:val="24"/>
          <w:szCs w:val="24"/>
        </w:rPr>
      </w:pPr>
    </w:p>
    <w:p w:rsidR="00E04675" w:rsidRDefault="00E04675" w:rsidP="004C6C78">
      <w:pPr>
        <w:ind w:left="1416" w:firstLine="708"/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4C6C78" w:rsidRPr="003C0767" w:rsidRDefault="004C6C78" w:rsidP="003C0767">
      <w:pPr>
        <w:jc w:val="center"/>
      </w:pPr>
      <w:r w:rsidRPr="003C0767">
        <w:t>а) начинающий игрок</w:t>
      </w:r>
    </w:p>
    <w:p w:rsidR="004C6C78" w:rsidRDefault="00DF414D" w:rsidP="004C6C78">
      <w:pPr>
        <w:ind w:left="1416"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687705</wp:posOffset>
            </wp:positionH>
            <wp:positionV relativeFrom="paragraph">
              <wp:posOffset>97790</wp:posOffset>
            </wp:positionV>
            <wp:extent cx="4402455" cy="1446530"/>
            <wp:effectExtent l="19050" t="0" r="0" b="0"/>
            <wp:wrapNone/>
            <wp:docPr id="2" name="Рисунок 1" descr="G:\Конкурс молодых ученых ОмГТУ 2014-2015\Россия молодая-2015\Без разряда, средний уровень ОФ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курс молодых ученых ОмГТУ 2014-2015\Россия молодая-2015\Без разряда, средний уровень ОФП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40000"/>
                    </a:blip>
                    <a:srcRect t="24514" r="27852" b="2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E04675" w:rsidRDefault="00E04675" w:rsidP="004C6C78">
      <w:pPr>
        <w:ind w:left="1416" w:firstLine="708"/>
        <w:rPr>
          <w:sz w:val="24"/>
          <w:szCs w:val="24"/>
        </w:rPr>
      </w:pPr>
    </w:p>
    <w:p w:rsidR="00E04675" w:rsidRDefault="00E04675" w:rsidP="004C6C78">
      <w:pPr>
        <w:ind w:left="1416" w:firstLine="708"/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4C6C78" w:rsidRDefault="004C6C78" w:rsidP="004C6C78">
      <w:pPr>
        <w:ind w:left="1416" w:firstLine="708"/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FE12D9" w:rsidRDefault="00FE12D9" w:rsidP="007863E2">
      <w:pPr>
        <w:rPr>
          <w:sz w:val="24"/>
          <w:szCs w:val="24"/>
        </w:rPr>
      </w:pPr>
    </w:p>
    <w:p w:rsidR="004C6C78" w:rsidRPr="003C0767" w:rsidRDefault="004C6C78" w:rsidP="003C0767">
      <w:pPr>
        <w:jc w:val="center"/>
      </w:pPr>
      <w:r w:rsidRPr="003C0767">
        <w:t>б) игрок без разряда</w:t>
      </w:r>
    </w:p>
    <w:p w:rsidR="004C6C78" w:rsidRPr="003C0767" w:rsidRDefault="007C3D13" w:rsidP="003C0767">
      <w:pPr>
        <w:jc w:val="center"/>
      </w:pPr>
      <w:r w:rsidRPr="003C0767">
        <w:rPr>
          <w:noProof/>
        </w:rPr>
        <w:drawing>
          <wp:anchor distT="0" distB="0" distL="114300" distR="114300" simplePos="0" relativeHeight="251666432" behindDoc="0" locked="0" layoutInCell="1" allowOverlap="1" wp14:anchorId="54E7B450" wp14:editId="57FD4D7C">
            <wp:simplePos x="0" y="0"/>
            <wp:positionH relativeFrom="column">
              <wp:posOffset>687705</wp:posOffset>
            </wp:positionH>
            <wp:positionV relativeFrom="paragraph">
              <wp:posOffset>92075</wp:posOffset>
            </wp:positionV>
            <wp:extent cx="4402455" cy="1446530"/>
            <wp:effectExtent l="19050" t="0" r="0" b="0"/>
            <wp:wrapNone/>
            <wp:docPr id="1" name="Рисунок 1" descr="G:\Замеры с 9.04.12 Здоровые\Кузина Дарья Олеговна\12.08.12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амеры с 9.04.12 Здоровые\Кузина Дарья Олеговна\12.08.12\3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 contrast="40000"/>
                    </a:blip>
                    <a:srcRect t="29962" r="28087" b="28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C78" w:rsidRDefault="004C6C78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E04675" w:rsidRDefault="00E04675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4C6C78" w:rsidRDefault="004C6C78" w:rsidP="007863E2">
      <w:pPr>
        <w:rPr>
          <w:sz w:val="24"/>
          <w:szCs w:val="24"/>
        </w:rPr>
      </w:pPr>
    </w:p>
    <w:p w:rsidR="004C6C78" w:rsidRPr="003C0767" w:rsidRDefault="00E04675" w:rsidP="003C0767">
      <w:pPr>
        <w:tabs>
          <w:tab w:val="left" w:pos="3804"/>
        </w:tabs>
        <w:jc w:val="center"/>
      </w:pPr>
      <w:r w:rsidRPr="003C0767">
        <w:t>в) игрок с разрядом</w:t>
      </w:r>
    </w:p>
    <w:p w:rsidR="00E04675" w:rsidRDefault="00E04675" w:rsidP="00E04675">
      <w:pPr>
        <w:tabs>
          <w:tab w:val="left" w:pos="3804"/>
        </w:tabs>
        <w:rPr>
          <w:sz w:val="24"/>
          <w:szCs w:val="24"/>
        </w:rPr>
      </w:pPr>
    </w:p>
    <w:p w:rsidR="00F30DC7" w:rsidRDefault="00E04675" w:rsidP="00F30DC7">
      <w:pPr>
        <w:jc w:val="center"/>
      </w:pPr>
      <w:r w:rsidRPr="00F30DC7">
        <w:t>Рис. 3. Сравнение спектрограмм кожно-мышечной ткани правой руки у теннисистов различного уровня подготовки</w:t>
      </w:r>
      <w:r w:rsidR="007C3D13" w:rsidRPr="00F30DC7">
        <w:t xml:space="preserve"> (где красным изображено изменение модуля импеданса, а зеленым фазовый угол)</w:t>
      </w:r>
      <w:r w:rsidRPr="00F30DC7">
        <w:t>:</w:t>
      </w:r>
    </w:p>
    <w:p w:rsidR="004C6C78" w:rsidRPr="00F30DC7" w:rsidRDefault="00E04675" w:rsidP="00F30DC7">
      <w:pPr>
        <w:jc w:val="center"/>
      </w:pPr>
      <w:r w:rsidRPr="00F30DC7">
        <w:t xml:space="preserve">а) начинающий игрок; б) игрок без разряда; </w:t>
      </w:r>
      <w:r w:rsidR="00F30DC7">
        <w:t>в) игрок с разрядом</w:t>
      </w:r>
    </w:p>
    <w:p w:rsidR="00F30DC7" w:rsidRDefault="00F30DC7" w:rsidP="00B64592">
      <w:pPr>
        <w:ind w:firstLine="708"/>
        <w:jc w:val="both"/>
        <w:rPr>
          <w:sz w:val="24"/>
          <w:szCs w:val="24"/>
        </w:rPr>
      </w:pPr>
    </w:p>
    <w:p w:rsidR="00B64592" w:rsidRDefault="00DF414D" w:rsidP="00B645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этапе</w:t>
      </w:r>
      <w:r w:rsidR="009A53CC">
        <w:rPr>
          <w:sz w:val="24"/>
          <w:szCs w:val="24"/>
        </w:rPr>
        <w:t xml:space="preserve"> </w:t>
      </w:r>
      <w:r w:rsidR="00B5028F">
        <w:rPr>
          <w:sz w:val="24"/>
          <w:szCs w:val="24"/>
        </w:rPr>
        <w:t xml:space="preserve">окончания </w:t>
      </w:r>
      <w:r>
        <w:rPr>
          <w:sz w:val="24"/>
          <w:szCs w:val="24"/>
        </w:rPr>
        <w:t xml:space="preserve">соревнований были также произведены измерения показателей </w:t>
      </w:r>
      <w:proofErr w:type="spellStart"/>
      <w:r>
        <w:rPr>
          <w:sz w:val="24"/>
          <w:szCs w:val="24"/>
        </w:rPr>
        <w:t>биоимпеданса</w:t>
      </w:r>
      <w:proofErr w:type="spellEnd"/>
      <w:r>
        <w:rPr>
          <w:sz w:val="24"/>
          <w:szCs w:val="24"/>
        </w:rPr>
        <w:t xml:space="preserve"> для указанных ранее зон кожно-мышечных структур у</w:t>
      </w:r>
      <w:r w:rsidR="007C3D13">
        <w:rPr>
          <w:sz w:val="24"/>
          <w:szCs w:val="24"/>
        </w:rPr>
        <w:t xml:space="preserve"> спортсменов из</w:t>
      </w:r>
      <w:r>
        <w:rPr>
          <w:sz w:val="24"/>
          <w:szCs w:val="24"/>
        </w:rPr>
        <w:t xml:space="preserve"> групп 1,2 и 3. Было установлено, что</w:t>
      </w:r>
      <w:r w:rsidR="009A53CC">
        <w:rPr>
          <w:sz w:val="24"/>
          <w:szCs w:val="24"/>
        </w:rPr>
        <w:t xml:space="preserve"> в результате прохождения </w:t>
      </w:r>
      <w:r w:rsidR="00B5028F">
        <w:rPr>
          <w:sz w:val="24"/>
          <w:szCs w:val="24"/>
        </w:rPr>
        <w:t>стадий</w:t>
      </w:r>
      <w:r w:rsidR="009A53CC">
        <w:rPr>
          <w:sz w:val="24"/>
          <w:szCs w:val="24"/>
        </w:rPr>
        <w:t xml:space="preserve"> </w:t>
      </w:r>
      <w:r w:rsidR="00B5028F">
        <w:rPr>
          <w:sz w:val="24"/>
          <w:szCs w:val="24"/>
        </w:rPr>
        <w:t xml:space="preserve">подготовки к соревнованиям, </w:t>
      </w:r>
      <w:r w:rsidR="009A53CC">
        <w:rPr>
          <w:sz w:val="24"/>
          <w:szCs w:val="24"/>
        </w:rPr>
        <w:t>участия в соревнованиях</w:t>
      </w:r>
      <w:r w:rsidR="00B5028F">
        <w:rPr>
          <w:sz w:val="24"/>
          <w:szCs w:val="24"/>
        </w:rPr>
        <w:t xml:space="preserve"> и в </w:t>
      </w:r>
      <w:proofErr w:type="spellStart"/>
      <w:r w:rsidR="00B5028F">
        <w:rPr>
          <w:sz w:val="24"/>
          <w:szCs w:val="24"/>
        </w:rPr>
        <w:t>постсоревновательный</w:t>
      </w:r>
      <w:proofErr w:type="spellEnd"/>
      <w:r w:rsidR="00B5028F">
        <w:rPr>
          <w:sz w:val="24"/>
          <w:szCs w:val="24"/>
        </w:rPr>
        <w:t xml:space="preserve"> период,</w:t>
      </w:r>
      <w:r>
        <w:rPr>
          <w:sz w:val="24"/>
          <w:szCs w:val="24"/>
        </w:rPr>
        <w:t xml:space="preserve"> показатели </w:t>
      </w:r>
      <w:r w:rsidR="007C3D13">
        <w:rPr>
          <w:sz w:val="24"/>
          <w:szCs w:val="24"/>
        </w:rPr>
        <w:t>модуля импеданса и фазового угла</w:t>
      </w:r>
      <w:r w:rsidR="009A53CC">
        <w:rPr>
          <w:sz w:val="24"/>
          <w:szCs w:val="24"/>
        </w:rPr>
        <w:t>, особенно, в высокочастотной области спектрограммы,</w:t>
      </w:r>
      <w:r w:rsidR="007C3D13">
        <w:rPr>
          <w:sz w:val="24"/>
          <w:szCs w:val="24"/>
        </w:rPr>
        <w:t xml:space="preserve"> </w:t>
      </w:r>
      <w:r w:rsidR="009A53CC">
        <w:rPr>
          <w:sz w:val="24"/>
          <w:szCs w:val="24"/>
        </w:rPr>
        <w:t>изменились у лиц из групп 1 и 2 в сторону приближения к показателям группы 3.</w:t>
      </w:r>
    </w:p>
    <w:p w:rsidR="004C6C78" w:rsidRDefault="009A53CC" w:rsidP="00B645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рис</w:t>
      </w:r>
      <w:r w:rsidR="00F30DC7">
        <w:rPr>
          <w:sz w:val="24"/>
          <w:szCs w:val="24"/>
        </w:rPr>
        <w:t>.</w:t>
      </w:r>
      <w:r>
        <w:rPr>
          <w:sz w:val="24"/>
          <w:szCs w:val="24"/>
        </w:rPr>
        <w:t xml:space="preserve"> 4 показано сопоставление спектрограмм лиц из групп 1 и 2 (начинающие игроки и игроки без разряда соответственно)</w:t>
      </w:r>
      <w:r w:rsidR="00B64592">
        <w:rPr>
          <w:sz w:val="24"/>
          <w:szCs w:val="24"/>
        </w:rPr>
        <w:t xml:space="preserve"> с показателями группы 3 (игроки с разрядом) в </w:t>
      </w:r>
      <w:proofErr w:type="spellStart"/>
      <w:r w:rsidR="00B5028F">
        <w:rPr>
          <w:sz w:val="24"/>
          <w:szCs w:val="24"/>
        </w:rPr>
        <w:t>постсоревновательный</w:t>
      </w:r>
      <w:proofErr w:type="spellEnd"/>
      <w:r w:rsidR="00B5028F">
        <w:rPr>
          <w:sz w:val="24"/>
          <w:szCs w:val="24"/>
        </w:rPr>
        <w:t xml:space="preserve"> </w:t>
      </w:r>
      <w:r w:rsidR="00B64592">
        <w:rPr>
          <w:sz w:val="24"/>
          <w:szCs w:val="24"/>
        </w:rPr>
        <w:t>период.</w:t>
      </w:r>
    </w:p>
    <w:p w:rsidR="00FE12D9" w:rsidRDefault="00FE3BFA" w:rsidP="007863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110490</wp:posOffset>
            </wp:positionV>
            <wp:extent cx="4228333" cy="1385384"/>
            <wp:effectExtent l="0" t="0" r="1270" b="5715"/>
            <wp:wrapNone/>
            <wp:docPr id="9" name="Рисунок 4" descr="G:\Замеры с 9.04.12 Здоровые\Янчук Василиса Владимировна\12.08.12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Замеры с 9.04.12 Здоровые\Янчук Василиса Владимировна\12.08.12\3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0000" contrast="40000"/>
                    </a:blip>
                    <a:srcRect t="28829" r="27554" b="29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33" cy="138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592">
        <w:rPr>
          <w:sz w:val="24"/>
          <w:szCs w:val="24"/>
        </w:rPr>
        <w:tab/>
      </w:r>
    </w:p>
    <w:p w:rsidR="00B64592" w:rsidRDefault="00B64592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Pr="003C0767" w:rsidRDefault="003C0767" w:rsidP="00FE3BFA">
      <w:pPr>
        <w:ind w:left="2124" w:firstLine="708"/>
      </w:pPr>
      <w:r w:rsidRPr="003C0767">
        <w:t>а) группа 1 (начинающие игроки)</w:t>
      </w:r>
    </w:p>
    <w:p w:rsidR="00B64592" w:rsidRDefault="00FE3BFA" w:rsidP="007863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694690</wp:posOffset>
            </wp:positionH>
            <wp:positionV relativeFrom="paragraph">
              <wp:posOffset>70485</wp:posOffset>
            </wp:positionV>
            <wp:extent cx="4426585" cy="1450340"/>
            <wp:effectExtent l="19050" t="0" r="0" b="0"/>
            <wp:wrapNone/>
            <wp:docPr id="6" name="Рисунок 3" descr="G:\Замеры с 9.04.12 Здоровые\Янчук Василиса Владимировна\12.08.12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Замеры с 9.04.12 Здоровые\Янчук Василиса Владимировна\12.08.12\1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 contrast="40000"/>
                    </a:blip>
                    <a:srcRect t="28829" r="27532" b="29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Default="00FE3BFA" w:rsidP="007863E2">
      <w:pPr>
        <w:rPr>
          <w:sz w:val="24"/>
          <w:szCs w:val="24"/>
        </w:rPr>
      </w:pPr>
    </w:p>
    <w:p w:rsidR="00FE3BFA" w:rsidRPr="003C0767" w:rsidRDefault="00FE3BFA" w:rsidP="00FE3BFA">
      <w:pPr>
        <w:ind w:left="2124"/>
      </w:pPr>
      <w:r>
        <w:rPr>
          <w:sz w:val="24"/>
          <w:szCs w:val="24"/>
        </w:rPr>
        <w:t xml:space="preserve">           </w:t>
      </w:r>
      <w:r w:rsidRPr="003C0767">
        <w:t>б) группа 2 (игроки без разряда)</w:t>
      </w:r>
    </w:p>
    <w:p w:rsidR="00FE3BFA" w:rsidRDefault="00FE3BFA" w:rsidP="007863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695172</wp:posOffset>
            </wp:positionH>
            <wp:positionV relativeFrom="paragraph">
              <wp:posOffset>116030</wp:posOffset>
            </wp:positionV>
            <wp:extent cx="4426826" cy="1450427"/>
            <wp:effectExtent l="19050" t="0" r="0" b="0"/>
            <wp:wrapNone/>
            <wp:docPr id="5" name="Рисунок 2" descr="G:\Замеры с 9.04.12 Здоровые\Кузина Дарья Олеговна\12.08.12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амеры с 9.04.12 Здоровые\Кузина Дарья Олеговна\12.08.12\2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 contrast="40000"/>
                    </a:blip>
                    <a:srcRect t="28828" r="27907" b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826" cy="145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BFA" w:rsidRDefault="00FE3BFA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B64592" w:rsidRPr="003C0767" w:rsidRDefault="003C0767" w:rsidP="003C0767">
      <w:pPr>
        <w:ind w:left="2124" w:firstLine="708"/>
      </w:pPr>
      <w:r w:rsidRPr="003C0767">
        <w:t>в) группа 3 (игроки с разрядом)</w:t>
      </w:r>
    </w:p>
    <w:p w:rsidR="00B64592" w:rsidRDefault="00B64592" w:rsidP="00B64592">
      <w:pPr>
        <w:tabs>
          <w:tab w:val="left" w:pos="3972"/>
        </w:tabs>
        <w:rPr>
          <w:sz w:val="24"/>
          <w:szCs w:val="24"/>
        </w:rPr>
      </w:pPr>
    </w:p>
    <w:p w:rsidR="00B64592" w:rsidRDefault="00B64592" w:rsidP="007863E2">
      <w:pPr>
        <w:rPr>
          <w:sz w:val="24"/>
          <w:szCs w:val="24"/>
        </w:rPr>
      </w:pPr>
    </w:p>
    <w:p w:rsidR="00F30DC7" w:rsidRPr="00F30DC7" w:rsidRDefault="00B64592" w:rsidP="00F30DC7">
      <w:pPr>
        <w:jc w:val="center"/>
      </w:pPr>
      <w:r w:rsidRPr="00F30DC7">
        <w:t>Рис.</w:t>
      </w:r>
      <w:r w:rsidR="00F30DC7" w:rsidRPr="00F30DC7">
        <w:t xml:space="preserve"> </w:t>
      </w:r>
      <w:r w:rsidRPr="00F30DC7">
        <w:t>4. Сравнение аппроксимированных спектрограмм</w:t>
      </w:r>
    </w:p>
    <w:p w:rsidR="00F30DC7" w:rsidRDefault="00B64592" w:rsidP="00F30DC7">
      <w:pPr>
        <w:jc w:val="center"/>
      </w:pPr>
      <w:r w:rsidRPr="00F30DC7">
        <w:t xml:space="preserve">кожно-мышечной ткани правой руки у теннисистов групп 1,2 и 3 </w:t>
      </w:r>
    </w:p>
    <w:p w:rsidR="00F30DC7" w:rsidRDefault="00B64592" w:rsidP="00F30DC7">
      <w:pPr>
        <w:jc w:val="center"/>
      </w:pPr>
      <w:r w:rsidRPr="00F30DC7">
        <w:t xml:space="preserve">(где красным изображено изменение модуля импеданса, а зеленым фазовый угол): </w:t>
      </w:r>
    </w:p>
    <w:p w:rsidR="00B64592" w:rsidRPr="00F30DC7" w:rsidRDefault="00B64592" w:rsidP="00F30DC7">
      <w:pPr>
        <w:jc w:val="center"/>
      </w:pPr>
      <w:r w:rsidRPr="00F30DC7">
        <w:t>а) группа 1 (начинающие игроки); б) группа 2 (игроки без разряда); в) группа 3 (игроки с разрядом).</w:t>
      </w:r>
    </w:p>
    <w:p w:rsidR="00B64592" w:rsidRDefault="00B64592" w:rsidP="007863E2">
      <w:pPr>
        <w:rPr>
          <w:sz w:val="24"/>
          <w:szCs w:val="24"/>
        </w:rPr>
      </w:pPr>
    </w:p>
    <w:p w:rsidR="00784F1C" w:rsidRDefault="00277994" w:rsidP="00784F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22416E">
        <w:rPr>
          <w:sz w:val="24"/>
          <w:szCs w:val="24"/>
        </w:rPr>
        <w:t>усредненные показатели составляю</w:t>
      </w:r>
      <w:r w:rsidR="000A5D90">
        <w:rPr>
          <w:sz w:val="24"/>
          <w:szCs w:val="24"/>
        </w:rPr>
        <w:t xml:space="preserve">щих </w:t>
      </w:r>
      <w:proofErr w:type="spellStart"/>
      <w:r w:rsidR="000A5D90">
        <w:rPr>
          <w:sz w:val="24"/>
          <w:szCs w:val="24"/>
        </w:rPr>
        <w:t>биоимпеланса</w:t>
      </w:r>
      <w:proofErr w:type="spellEnd"/>
      <w:r w:rsidR="000A5D90">
        <w:rPr>
          <w:sz w:val="24"/>
          <w:szCs w:val="24"/>
        </w:rPr>
        <w:t xml:space="preserve"> у групп 1 и 2</w:t>
      </w:r>
      <w:r w:rsidR="0022416E">
        <w:rPr>
          <w:sz w:val="24"/>
          <w:szCs w:val="24"/>
        </w:rPr>
        <w:t xml:space="preserve"> по всему частотному спектру </w:t>
      </w:r>
      <w:r>
        <w:rPr>
          <w:sz w:val="24"/>
          <w:szCs w:val="24"/>
        </w:rPr>
        <w:t>сдвинулись</w:t>
      </w:r>
      <w:r w:rsidR="000A5D90">
        <w:rPr>
          <w:sz w:val="24"/>
          <w:szCs w:val="24"/>
        </w:rPr>
        <w:t xml:space="preserve"> к </w:t>
      </w:r>
      <w:r w:rsidR="00784F1C">
        <w:rPr>
          <w:sz w:val="24"/>
          <w:szCs w:val="24"/>
        </w:rPr>
        <w:t xml:space="preserve">показателям у группы 3. Это позволяет сделать предположение о том, что </w:t>
      </w:r>
      <w:proofErr w:type="spellStart"/>
      <w:r w:rsidR="000A5D90">
        <w:rPr>
          <w:sz w:val="24"/>
          <w:szCs w:val="24"/>
        </w:rPr>
        <w:t>биоимпедансные</w:t>
      </w:r>
      <w:proofErr w:type="spellEnd"/>
      <w:r w:rsidR="000A5D90">
        <w:rPr>
          <w:sz w:val="24"/>
          <w:szCs w:val="24"/>
        </w:rPr>
        <w:t xml:space="preserve"> характеристики </w:t>
      </w:r>
      <w:r w:rsidR="00784F1C">
        <w:rPr>
          <w:sz w:val="24"/>
          <w:szCs w:val="24"/>
        </w:rPr>
        <w:t>наблюдаемых областей кожно-мышечной ткани у теннисистов разного уровня спортивной квалификации могут характеризовать способность к выполнению определенных технических элементов и движений.</w:t>
      </w:r>
    </w:p>
    <w:p w:rsidR="00B64592" w:rsidRDefault="00784F1C" w:rsidP="00784F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Иными словами, уровень физической и технической подготовленности, необходимый, например, для подачи</w:t>
      </w:r>
      <w:r w:rsidR="00FC5E8B">
        <w:rPr>
          <w:sz w:val="24"/>
          <w:szCs w:val="24"/>
        </w:rPr>
        <w:t xml:space="preserve"> или удара с задней линии</w:t>
      </w:r>
      <w:r>
        <w:rPr>
          <w:sz w:val="24"/>
          <w:szCs w:val="24"/>
        </w:rPr>
        <w:t xml:space="preserve">, может быть оценен с помощью методов </w:t>
      </w:r>
      <w:proofErr w:type="spellStart"/>
      <w:r>
        <w:rPr>
          <w:sz w:val="24"/>
          <w:szCs w:val="24"/>
        </w:rPr>
        <w:t>биоимпедансной</w:t>
      </w:r>
      <w:proofErr w:type="spellEnd"/>
      <w:r w:rsidR="00FC5E8B">
        <w:rPr>
          <w:sz w:val="24"/>
          <w:szCs w:val="24"/>
        </w:rPr>
        <w:t xml:space="preserve"> спектрометрии путем оценки электрофизиологических характеристик групп специфических мышечных и сопряженных с ними структур.</w:t>
      </w:r>
    </w:p>
    <w:p w:rsidR="00B64592" w:rsidRDefault="00B64592" w:rsidP="007863E2">
      <w:pPr>
        <w:rPr>
          <w:sz w:val="24"/>
          <w:szCs w:val="24"/>
        </w:rPr>
      </w:pPr>
    </w:p>
    <w:p w:rsidR="001E6285" w:rsidRPr="00F30DC7" w:rsidRDefault="001E6285" w:rsidP="00F30DC7">
      <w:pPr>
        <w:ind w:firstLine="708"/>
        <w:rPr>
          <w:i/>
        </w:rPr>
      </w:pPr>
      <w:r w:rsidRPr="00F30DC7">
        <w:rPr>
          <w:i/>
        </w:rPr>
        <w:t xml:space="preserve">Настоящая работа была выполнена в рамках конкурса «Молодой ученый» на финансирование научно-исследовательских работ, проводимых аспирантами и молодыми научно-педагогическими работниками </w:t>
      </w:r>
      <w:proofErr w:type="spellStart"/>
      <w:r w:rsidRPr="00F30DC7">
        <w:rPr>
          <w:i/>
        </w:rPr>
        <w:t>ОмГТУ</w:t>
      </w:r>
      <w:proofErr w:type="spellEnd"/>
      <w:r w:rsidRPr="00F30DC7">
        <w:rPr>
          <w:i/>
        </w:rPr>
        <w:t xml:space="preserve"> за 2015 год.</w:t>
      </w:r>
    </w:p>
    <w:p w:rsidR="00075607" w:rsidRDefault="00075607" w:rsidP="001E6285">
      <w:pPr>
        <w:ind w:left="2124" w:firstLine="708"/>
        <w:rPr>
          <w:sz w:val="24"/>
          <w:szCs w:val="24"/>
        </w:rPr>
      </w:pPr>
    </w:p>
    <w:p w:rsidR="009C200A" w:rsidRPr="00AD7E29" w:rsidRDefault="001E6285" w:rsidP="00AD7E2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Библиографический</w:t>
      </w:r>
      <w:r w:rsidRPr="001E62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список</w:t>
      </w:r>
    </w:p>
    <w:p w:rsidR="00473846" w:rsidRPr="00B3226A" w:rsidRDefault="008C20DA" w:rsidP="00F30DC7">
      <w:pPr>
        <w:ind w:firstLine="709"/>
        <w:jc w:val="both"/>
        <w:rPr>
          <w:sz w:val="24"/>
          <w:szCs w:val="24"/>
        </w:rPr>
      </w:pPr>
      <w:r w:rsidRPr="001E6285">
        <w:rPr>
          <w:sz w:val="24"/>
          <w:szCs w:val="24"/>
          <w:lang w:val="en-US"/>
        </w:rPr>
        <w:t xml:space="preserve">1. </w:t>
      </w:r>
      <w:proofErr w:type="spellStart"/>
      <w:r w:rsidR="002941AC" w:rsidRPr="001E6285">
        <w:rPr>
          <w:sz w:val="24"/>
          <w:szCs w:val="24"/>
          <w:lang w:val="en-US"/>
        </w:rPr>
        <w:t>Roetert</w:t>
      </w:r>
      <w:proofErr w:type="spellEnd"/>
      <w:r w:rsidR="002941AC" w:rsidRPr="001E6285">
        <w:rPr>
          <w:sz w:val="24"/>
          <w:szCs w:val="24"/>
          <w:lang w:val="en-US"/>
        </w:rPr>
        <w:t xml:space="preserve">, </w:t>
      </w:r>
      <w:proofErr w:type="gramStart"/>
      <w:r w:rsidR="002941AC" w:rsidRPr="001E6285">
        <w:rPr>
          <w:sz w:val="24"/>
          <w:szCs w:val="24"/>
          <w:lang w:val="en-US"/>
        </w:rPr>
        <w:t>Paul</w:t>
      </w:r>
      <w:r w:rsidRPr="001E6285">
        <w:rPr>
          <w:sz w:val="24"/>
          <w:szCs w:val="24"/>
          <w:lang w:val="en-US"/>
        </w:rPr>
        <w:t>.,</w:t>
      </w:r>
      <w:proofErr w:type="gramEnd"/>
      <w:r w:rsidR="002941AC" w:rsidRPr="001E6285">
        <w:rPr>
          <w:sz w:val="24"/>
          <w:szCs w:val="24"/>
          <w:lang w:val="en-US"/>
        </w:rPr>
        <w:t xml:space="preserve"> Tennis anatomy / E. Paul </w:t>
      </w:r>
      <w:proofErr w:type="spellStart"/>
      <w:r w:rsidR="002941AC" w:rsidRPr="001E6285">
        <w:rPr>
          <w:sz w:val="24"/>
          <w:szCs w:val="24"/>
          <w:lang w:val="en-US"/>
        </w:rPr>
        <w:t>Roetert</w:t>
      </w:r>
      <w:proofErr w:type="spellEnd"/>
      <w:r w:rsidR="002941AC" w:rsidRPr="001E6285">
        <w:rPr>
          <w:sz w:val="24"/>
          <w:szCs w:val="24"/>
          <w:lang w:val="en-US"/>
        </w:rPr>
        <w:t>, Mark S. Kovacs. – US: Human Kinetics.</w:t>
      </w:r>
      <w:r w:rsidR="00F30DC7" w:rsidRPr="00F30DC7">
        <w:rPr>
          <w:sz w:val="24"/>
          <w:szCs w:val="24"/>
          <w:lang w:val="en-US"/>
        </w:rPr>
        <w:t xml:space="preserve"> –</w:t>
      </w:r>
      <w:r w:rsidR="002941AC" w:rsidRPr="001E6285">
        <w:rPr>
          <w:sz w:val="24"/>
          <w:szCs w:val="24"/>
          <w:lang w:val="en-US"/>
        </w:rPr>
        <w:t xml:space="preserve"> 2012. </w:t>
      </w:r>
      <w:r w:rsidRPr="001E6285">
        <w:rPr>
          <w:sz w:val="24"/>
          <w:szCs w:val="24"/>
          <w:lang w:val="en-US"/>
        </w:rPr>
        <w:t xml:space="preserve"> </w:t>
      </w:r>
      <w:r w:rsidRPr="00B3226A">
        <w:rPr>
          <w:sz w:val="24"/>
          <w:szCs w:val="24"/>
        </w:rPr>
        <w:t xml:space="preserve">– 216 </w:t>
      </w:r>
      <w:r w:rsidRPr="001E6285">
        <w:rPr>
          <w:sz w:val="24"/>
          <w:szCs w:val="24"/>
          <w:lang w:val="en-US"/>
        </w:rPr>
        <w:t>p</w:t>
      </w:r>
      <w:r w:rsidRPr="00B3226A">
        <w:rPr>
          <w:sz w:val="24"/>
          <w:szCs w:val="24"/>
        </w:rPr>
        <w:t>.</w:t>
      </w:r>
    </w:p>
    <w:p w:rsidR="00473846" w:rsidRPr="001E6285" w:rsidRDefault="00473846" w:rsidP="00F30DC7">
      <w:pPr>
        <w:ind w:firstLine="709"/>
        <w:jc w:val="both"/>
        <w:rPr>
          <w:sz w:val="24"/>
          <w:szCs w:val="24"/>
        </w:rPr>
      </w:pPr>
      <w:r w:rsidRPr="001E6285">
        <w:rPr>
          <w:sz w:val="24"/>
          <w:szCs w:val="24"/>
        </w:rPr>
        <w:t>2. Николаев, Д.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 xml:space="preserve">В. </w:t>
      </w:r>
      <w:proofErr w:type="spellStart"/>
      <w:r w:rsidRPr="001E6285">
        <w:rPr>
          <w:sz w:val="24"/>
          <w:szCs w:val="24"/>
        </w:rPr>
        <w:t>Биоимпедансный</w:t>
      </w:r>
      <w:proofErr w:type="spellEnd"/>
      <w:r w:rsidRPr="001E6285">
        <w:rPr>
          <w:sz w:val="24"/>
          <w:szCs w:val="24"/>
        </w:rPr>
        <w:t xml:space="preserve"> анализ состава тела человека</w:t>
      </w:r>
      <w:r w:rsidR="00F30DC7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/ Д.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В. Николаев, А.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В. Смирнов, И.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Г. Бобринская, С.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 xml:space="preserve">Г. Руднев.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М.</w:t>
      </w:r>
      <w:proofErr w:type="gramStart"/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:</w:t>
      </w:r>
      <w:proofErr w:type="gramEnd"/>
      <w:r w:rsidRPr="001E6285">
        <w:rPr>
          <w:sz w:val="24"/>
          <w:szCs w:val="24"/>
        </w:rPr>
        <w:t xml:space="preserve"> Наука, 2009.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392 с.</w:t>
      </w:r>
    </w:p>
    <w:p w:rsidR="00473846" w:rsidRPr="001E6285" w:rsidRDefault="00473846" w:rsidP="00F30DC7">
      <w:pPr>
        <w:ind w:firstLine="709"/>
        <w:jc w:val="both"/>
        <w:rPr>
          <w:sz w:val="24"/>
          <w:szCs w:val="24"/>
        </w:rPr>
      </w:pPr>
      <w:r w:rsidRPr="001E6285">
        <w:rPr>
          <w:sz w:val="24"/>
          <w:szCs w:val="24"/>
        </w:rPr>
        <w:t>3. Иванова, Н.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 xml:space="preserve">Г. Использование стационарной и мобильной аппаратуры для получения индивидуальных параметров спортсмена во время тренировочных нагрузок в </w:t>
      </w:r>
      <w:r w:rsidRPr="001E6285">
        <w:rPr>
          <w:sz w:val="24"/>
          <w:szCs w:val="24"/>
        </w:rPr>
        <w:lastRenderedPageBreak/>
        <w:t xml:space="preserve">различных видах спорта, входящих в олимпийскую программу: </w:t>
      </w:r>
      <w:r w:rsidR="00F30DC7">
        <w:rPr>
          <w:sz w:val="24"/>
          <w:szCs w:val="24"/>
        </w:rPr>
        <w:t>м</w:t>
      </w:r>
      <w:r w:rsidRPr="001E6285">
        <w:rPr>
          <w:sz w:val="24"/>
          <w:szCs w:val="24"/>
        </w:rPr>
        <w:t>етод</w:t>
      </w:r>
      <w:proofErr w:type="gramStart"/>
      <w:r w:rsidR="00F30DC7">
        <w:rPr>
          <w:sz w:val="24"/>
          <w:szCs w:val="24"/>
        </w:rPr>
        <w:t>.</w:t>
      </w:r>
      <w:proofErr w:type="gramEnd"/>
      <w:r w:rsidRPr="001E6285">
        <w:rPr>
          <w:sz w:val="24"/>
          <w:szCs w:val="24"/>
        </w:rPr>
        <w:t xml:space="preserve"> </w:t>
      </w:r>
      <w:proofErr w:type="gramStart"/>
      <w:r w:rsidRPr="001E6285">
        <w:rPr>
          <w:sz w:val="24"/>
          <w:szCs w:val="24"/>
        </w:rPr>
        <w:t>р</w:t>
      </w:r>
      <w:proofErr w:type="gramEnd"/>
      <w:r w:rsidRPr="001E6285">
        <w:rPr>
          <w:sz w:val="24"/>
          <w:szCs w:val="24"/>
        </w:rPr>
        <w:t>екомендации / Н.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Г. Иванова, Е.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 xml:space="preserve">В. Арефьева.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М.</w:t>
      </w:r>
      <w:proofErr w:type="gramStart"/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:</w:t>
      </w:r>
      <w:proofErr w:type="gramEnd"/>
      <w:r w:rsidRPr="001E6285">
        <w:rPr>
          <w:sz w:val="24"/>
          <w:szCs w:val="24"/>
        </w:rPr>
        <w:t xml:space="preserve"> ГБУ «ЦСП по лёгкой атлетике».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2012.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41 с.</w:t>
      </w:r>
    </w:p>
    <w:p w:rsidR="00473846" w:rsidRPr="001E6285" w:rsidRDefault="00473846" w:rsidP="00F30DC7">
      <w:pPr>
        <w:ind w:firstLine="709"/>
        <w:jc w:val="both"/>
        <w:rPr>
          <w:sz w:val="24"/>
          <w:szCs w:val="24"/>
        </w:rPr>
      </w:pPr>
      <w:r w:rsidRPr="001E6285">
        <w:rPr>
          <w:sz w:val="24"/>
          <w:szCs w:val="24"/>
        </w:rPr>
        <w:t>4.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Кузнецов, В.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В. Моделирование кожной ткани как сложной неоднородной биологической структуры в диагностике дерматологических патологий / В.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В. Кузнецов, М.</w:t>
      </w:r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М. Южаков // Контроль. Диагностика. – М</w:t>
      </w:r>
      <w:r w:rsidR="00F30DC7">
        <w:rPr>
          <w:sz w:val="24"/>
          <w:szCs w:val="24"/>
        </w:rPr>
        <w:t>.</w:t>
      </w:r>
      <w:proofErr w:type="gramStart"/>
      <w:r w:rsidR="00AD7E29">
        <w:rPr>
          <w:sz w:val="24"/>
          <w:szCs w:val="24"/>
        </w:rPr>
        <w:t xml:space="preserve"> </w:t>
      </w:r>
      <w:r w:rsidRPr="001E6285">
        <w:rPr>
          <w:sz w:val="24"/>
          <w:szCs w:val="24"/>
        </w:rPr>
        <w:t>:</w:t>
      </w:r>
      <w:proofErr w:type="gramEnd"/>
      <w:r w:rsidRPr="001E6285">
        <w:rPr>
          <w:sz w:val="24"/>
          <w:szCs w:val="24"/>
        </w:rPr>
        <w:t xml:space="preserve"> 2013. – № 13. – С. 253 </w:t>
      </w:r>
      <w:r w:rsidR="00F30DC7">
        <w:rPr>
          <w:sz w:val="24"/>
          <w:szCs w:val="24"/>
        </w:rPr>
        <w:t>–</w:t>
      </w:r>
      <w:r w:rsidRPr="001E6285">
        <w:rPr>
          <w:sz w:val="24"/>
          <w:szCs w:val="24"/>
        </w:rPr>
        <w:t xml:space="preserve"> 260.</w:t>
      </w:r>
    </w:p>
    <w:p w:rsidR="00473846" w:rsidRPr="001E6285" w:rsidRDefault="00266127" w:rsidP="00F30DC7">
      <w:pPr>
        <w:ind w:firstLine="709"/>
        <w:jc w:val="both"/>
        <w:rPr>
          <w:sz w:val="24"/>
          <w:szCs w:val="24"/>
        </w:rPr>
      </w:pPr>
      <w:r w:rsidRPr="001E6285">
        <w:rPr>
          <w:sz w:val="24"/>
          <w:szCs w:val="24"/>
        </w:rPr>
        <w:t>5.</w:t>
      </w:r>
      <w:r w:rsidR="00473846" w:rsidRPr="001E6285">
        <w:rPr>
          <w:sz w:val="24"/>
          <w:szCs w:val="24"/>
        </w:rPr>
        <w:t xml:space="preserve"> Кузнецов, В.</w:t>
      </w:r>
      <w:r w:rsidR="00AD7E29">
        <w:rPr>
          <w:sz w:val="24"/>
          <w:szCs w:val="24"/>
        </w:rPr>
        <w:t xml:space="preserve"> </w:t>
      </w:r>
      <w:r w:rsidR="00473846" w:rsidRPr="001E6285">
        <w:rPr>
          <w:sz w:val="24"/>
          <w:szCs w:val="24"/>
        </w:rPr>
        <w:t xml:space="preserve">В. Техническая реализация </w:t>
      </w:r>
      <w:proofErr w:type="spellStart"/>
      <w:r w:rsidR="00473846" w:rsidRPr="001E6285">
        <w:rPr>
          <w:sz w:val="24"/>
          <w:szCs w:val="24"/>
        </w:rPr>
        <w:t>биоимпедансной</w:t>
      </w:r>
      <w:proofErr w:type="spellEnd"/>
      <w:r w:rsidR="00473846" w:rsidRPr="001E6285">
        <w:rPr>
          <w:sz w:val="24"/>
          <w:szCs w:val="24"/>
        </w:rPr>
        <w:t xml:space="preserve"> </w:t>
      </w:r>
      <w:proofErr w:type="spellStart"/>
      <w:r w:rsidR="00473846" w:rsidRPr="001E6285">
        <w:rPr>
          <w:sz w:val="24"/>
          <w:szCs w:val="24"/>
        </w:rPr>
        <w:t>поличастотной</w:t>
      </w:r>
      <w:proofErr w:type="spellEnd"/>
      <w:r w:rsidR="00473846" w:rsidRPr="001E6285">
        <w:rPr>
          <w:sz w:val="24"/>
          <w:szCs w:val="24"/>
        </w:rPr>
        <w:t xml:space="preserve"> спектрометрии в диагностических исследования / В.</w:t>
      </w:r>
      <w:r w:rsidR="00AD7E29">
        <w:rPr>
          <w:sz w:val="24"/>
          <w:szCs w:val="24"/>
        </w:rPr>
        <w:t xml:space="preserve"> </w:t>
      </w:r>
      <w:r w:rsidR="00473846" w:rsidRPr="001E6285">
        <w:rPr>
          <w:sz w:val="24"/>
          <w:szCs w:val="24"/>
        </w:rPr>
        <w:t>В. Кузнецов, А.</w:t>
      </w:r>
      <w:r w:rsidR="00AD7E29">
        <w:rPr>
          <w:sz w:val="24"/>
          <w:szCs w:val="24"/>
        </w:rPr>
        <w:t xml:space="preserve"> </w:t>
      </w:r>
      <w:r w:rsidR="00473846" w:rsidRPr="001E6285">
        <w:rPr>
          <w:sz w:val="24"/>
          <w:szCs w:val="24"/>
        </w:rPr>
        <w:t>А. Новиков // Омский научный вестник. – № 2</w:t>
      </w:r>
      <w:r w:rsidR="00F30DC7">
        <w:rPr>
          <w:sz w:val="24"/>
          <w:szCs w:val="24"/>
        </w:rPr>
        <w:t xml:space="preserve"> </w:t>
      </w:r>
      <w:r w:rsidR="00473846" w:rsidRPr="001E6285">
        <w:rPr>
          <w:sz w:val="24"/>
          <w:szCs w:val="24"/>
        </w:rPr>
        <w:t>(116). – С.235</w:t>
      </w:r>
      <w:r w:rsidR="00AD7E29">
        <w:rPr>
          <w:sz w:val="24"/>
          <w:szCs w:val="24"/>
        </w:rPr>
        <w:t>–</w:t>
      </w:r>
      <w:bookmarkStart w:id="0" w:name="_GoBack"/>
      <w:bookmarkEnd w:id="0"/>
      <w:r w:rsidR="00473846" w:rsidRPr="001E6285">
        <w:rPr>
          <w:sz w:val="24"/>
          <w:szCs w:val="24"/>
        </w:rPr>
        <w:t>240.</w:t>
      </w:r>
    </w:p>
    <w:sectPr w:rsidR="00473846" w:rsidRPr="001E6285" w:rsidSect="00AD7E2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21" w:rsidRDefault="00B50221" w:rsidP="00C921AB">
      <w:r>
        <w:separator/>
      </w:r>
    </w:p>
  </w:endnote>
  <w:endnote w:type="continuationSeparator" w:id="0">
    <w:p w:rsidR="00B50221" w:rsidRDefault="00B50221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21" w:rsidRDefault="00B50221" w:rsidP="00C921AB">
      <w:r>
        <w:separator/>
      </w:r>
    </w:p>
  </w:footnote>
  <w:footnote w:type="continuationSeparator" w:id="0">
    <w:p w:rsidR="00B50221" w:rsidRDefault="00B50221" w:rsidP="00C92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9D"/>
    <w:rsid w:val="000116CD"/>
    <w:rsid w:val="00034009"/>
    <w:rsid w:val="000636F6"/>
    <w:rsid w:val="00075607"/>
    <w:rsid w:val="000A5D90"/>
    <w:rsid w:val="000D08EF"/>
    <w:rsid w:val="001455AE"/>
    <w:rsid w:val="001D4F46"/>
    <w:rsid w:val="001E6285"/>
    <w:rsid w:val="002049CD"/>
    <w:rsid w:val="0022416E"/>
    <w:rsid w:val="00266127"/>
    <w:rsid w:val="00277994"/>
    <w:rsid w:val="002941AC"/>
    <w:rsid w:val="002A5A8E"/>
    <w:rsid w:val="00337BD4"/>
    <w:rsid w:val="00362BC7"/>
    <w:rsid w:val="003C0767"/>
    <w:rsid w:val="00473846"/>
    <w:rsid w:val="004B7E14"/>
    <w:rsid w:val="004C6C78"/>
    <w:rsid w:val="004D01E3"/>
    <w:rsid w:val="00536367"/>
    <w:rsid w:val="00542992"/>
    <w:rsid w:val="005E3187"/>
    <w:rsid w:val="006222C3"/>
    <w:rsid w:val="006223B3"/>
    <w:rsid w:val="0067726F"/>
    <w:rsid w:val="00680CB3"/>
    <w:rsid w:val="006D2206"/>
    <w:rsid w:val="007160D3"/>
    <w:rsid w:val="00762DDF"/>
    <w:rsid w:val="00771E5A"/>
    <w:rsid w:val="00776066"/>
    <w:rsid w:val="00784F1C"/>
    <w:rsid w:val="007863E2"/>
    <w:rsid w:val="007C3D13"/>
    <w:rsid w:val="00800A0E"/>
    <w:rsid w:val="008833D9"/>
    <w:rsid w:val="008B3559"/>
    <w:rsid w:val="008B426D"/>
    <w:rsid w:val="008C20DA"/>
    <w:rsid w:val="00922728"/>
    <w:rsid w:val="00977939"/>
    <w:rsid w:val="009840BD"/>
    <w:rsid w:val="009A53CC"/>
    <w:rsid w:val="009C200A"/>
    <w:rsid w:val="009F3EDA"/>
    <w:rsid w:val="009F7623"/>
    <w:rsid w:val="00A37586"/>
    <w:rsid w:val="00A82312"/>
    <w:rsid w:val="00AD7E29"/>
    <w:rsid w:val="00B3226A"/>
    <w:rsid w:val="00B50221"/>
    <w:rsid w:val="00B5028F"/>
    <w:rsid w:val="00B64592"/>
    <w:rsid w:val="00BC7A2D"/>
    <w:rsid w:val="00BD2D5D"/>
    <w:rsid w:val="00C3711F"/>
    <w:rsid w:val="00C6483B"/>
    <w:rsid w:val="00C921AB"/>
    <w:rsid w:val="00CF1D9D"/>
    <w:rsid w:val="00DB13BE"/>
    <w:rsid w:val="00DF414D"/>
    <w:rsid w:val="00E04675"/>
    <w:rsid w:val="00E07689"/>
    <w:rsid w:val="00E37EF0"/>
    <w:rsid w:val="00E733A4"/>
    <w:rsid w:val="00E94366"/>
    <w:rsid w:val="00ED0071"/>
    <w:rsid w:val="00EF1E3D"/>
    <w:rsid w:val="00F15515"/>
    <w:rsid w:val="00F30DC7"/>
    <w:rsid w:val="00F62900"/>
    <w:rsid w:val="00F65585"/>
    <w:rsid w:val="00F8518C"/>
    <w:rsid w:val="00FA592D"/>
    <w:rsid w:val="00FC5E8B"/>
    <w:rsid w:val="00FE12D9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D9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C921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21AB"/>
  </w:style>
  <w:style w:type="paragraph" w:styleId="a6">
    <w:name w:val="footer"/>
    <w:basedOn w:val="a"/>
    <w:link w:val="a7"/>
    <w:uiPriority w:val="99"/>
    <w:semiHidden/>
    <w:unhideWhenUsed/>
    <w:rsid w:val="00C921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21AB"/>
  </w:style>
  <w:style w:type="character" w:styleId="a8">
    <w:name w:val="Emphasis"/>
    <w:basedOn w:val="a0"/>
    <w:uiPriority w:val="20"/>
    <w:qFormat/>
    <w:rsid w:val="00A8231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223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3D9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C921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21AB"/>
  </w:style>
  <w:style w:type="paragraph" w:styleId="a6">
    <w:name w:val="footer"/>
    <w:basedOn w:val="a"/>
    <w:link w:val="a7"/>
    <w:uiPriority w:val="99"/>
    <w:semiHidden/>
    <w:unhideWhenUsed/>
    <w:rsid w:val="00C921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921AB"/>
  </w:style>
  <w:style w:type="character" w:styleId="a8">
    <w:name w:val="Emphasis"/>
    <w:basedOn w:val="a0"/>
    <w:uiPriority w:val="20"/>
    <w:qFormat/>
    <w:rsid w:val="00A8231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223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2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a_nikiforova</cp:lastModifiedBy>
  <cp:revision>4</cp:revision>
  <dcterms:created xsi:type="dcterms:W3CDTF">2015-09-18T06:26:00Z</dcterms:created>
  <dcterms:modified xsi:type="dcterms:W3CDTF">2015-10-14T03:43:00Z</dcterms:modified>
</cp:coreProperties>
</file>