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7A7" w:rsidRPr="000B4974" w:rsidRDefault="00DC37A7" w:rsidP="002F1970">
      <w:pPr>
        <w:rPr>
          <w:rFonts w:ascii="Times New Roman" w:hAnsi="Times New Roman"/>
          <w:sz w:val="24"/>
          <w:szCs w:val="24"/>
        </w:rPr>
      </w:pPr>
      <w:r w:rsidRPr="002F1970">
        <w:rPr>
          <w:rFonts w:ascii="Times New Roman" w:hAnsi="Times New Roman"/>
          <w:sz w:val="24"/>
          <w:szCs w:val="24"/>
        </w:rPr>
        <w:t>УДК</w:t>
      </w:r>
      <w:r w:rsidR="007D3910" w:rsidRPr="000B4974">
        <w:rPr>
          <w:rFonts w:ascii="Times New Roman" w:hAnsi="Times New Roman"/>
          <w:sz w:val="24"/>
          <w:szCs w:val="24"/>
        </w:rPr>
        <w:t xml:space="preserve"> 004.056.53</w:t>
      </w:r>
    </w:p>
    <w:p w:rsidR="001C4774" w:rsidRDefault="00DC37A7" w:rsidP="001C4774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2F1970">
        <w:rPr>
          <w:rFonts w:ascii="Times New Roman" w:hAnsi="Times New Roman"/>
          <w:caps/>
          <w:sz w:val="24"/>
          <w:szCs w:val="24"/>
        </w:rPr>
        <w:t xml:space="preserve">Анализ систем мониторинга и управления </w:t>
      </w:r>
    </w:p>
    <w:p w:rsidR="00531E22" w:rsidRDefault="00DC37A7" w:rsidP="001C4774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2F1970">
        <w:rPr>
          <w:rFonts w:ascii="Times New Roman" w:hAnsi="Times New Roman"/>
          <w:caps/>
          <w:sz w:val="24"/>
          <w:szCs w:val="24"/>
        </w:rPr>
        <w:t>информационной безопасностью</w:t>
      </w:r>
    </w:p>
    <w:p w:rsidR="001C4774" w:rsidRPr="002F1970" w:rsidRDefault="001C4774" w:rsidP="001C4774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:rsidR="00DC37A7" w:rsidRPr="002F1970" w:rsidRDefault="00DC37A7" w:rsidP="001C4774">
      <w:pPr>
        <w:spacing w:after="0"/>
        <w:rPr>
          <w:rFonts w:ascii="Times New Roman" w:hAnsi="Times New Roman"/>
          <w:sz w:val="24"/>
          <w:szCs w:val="24"/>
        </w:rPr>
      </w:pPr>
      <w:r w:rsidRPr="002F1970">
        <w:rPr>
          <w:rFonts w:ascii="Times New Roman" w:hAnsi="Times New Roman"/>
          <w:sz w:val="24"/>
          <w:szCs w:val="24"/>
        </w:rPr>
        <w:t>Н.В. </w:t>
      </w:r>
      <w:proofErr w:type="spellStart"/>
      <w:r w:rsidRPr="002F1970">
        <w:rPr>
          <w:rFonts w:ascii="Times New Roman" w:hAnsi="Times New Roman"/>
          <w:sz w:val="24"/>
          <w:szCs w:val="24"/>
        </w:rPr>
        <w:t>Абрамченко</w:t>
      </w:r>
      <w:proofErr w:type="spellEnd"/>
      <w:r w:rsidR="007C64CB">
        <w:rPr>
          <w:rFonts w:ascii="Times New Roman" w:hAnsi="Times New Roman"/>
          <w:sz w:val="24"/>
          <w:szCs w:val="24"/>
        </w:rPr>
        <w:t xml:space="preserve"> (</w:t>
      </w:r>
      <w:r w:rsidR="007C64CB">
        <w:rPr>
          <w:rFonts w:ascii="Times New Roman" w:hAnsi="Times New Roman"/>
          <w:sz w:val="24"/>
          <w:szCs w:val="24"/>
          <w:lang w:val="en-US"/>
        </w:rPr>
        <w:t>SPIN 7288-6400</w:t>
      </w:r>
      <w:bookmarkStart w:id="0" w:name="_GoBack"/>
      <w:bookmarkEnd w:id="0"/>
      <w:r w:rsidR="007C64CB">
        <w:rPr>
          <w:rFonts w:ascii="Times New Roman" w:hAnsi="Times New Roman"/>
          <w:sz w:val="24"/>
          <w:szCs w:val="24"/>
        </w:rPr>
        <w:t>)</w:t>
      </w:r>
      <w:r w:rsidRPr="002F1970">
        <w:rPr>
          <w:rFonts w:ascii="Times New Roman" w:hAnsi="Times New Roman"/>
          <w:sz w:val="24"/>
          <w:szCs w:val="24"/>
        </w:rPr>
        <w:t xml:space="preserve">, </w:t>
      </w:r>
      <w:r w:rsidRPr="002F1970">
        <w:rPr>
          <w:rFonts w:ascii="Times New Roman" w:hAnsi="Times New Roman"/>
          <w:sz w:val="24"/>
          <w:szCs w:val="24"/>
          <w:vertAlign w:val="superscript"/>
        </w:rPr>
        <w:t>1</w:t>
      </w:r>
      <w:r w:rsidRPr="002F1970">
        <w:rPr>
          <w:rFonts w:ascii="Times New Roman" w:hAnsi="Times New Roman"/>
          <w:sz w:val="24"/>
          <w:szCs w:val="24"/>
        </w:rPr>
        <w:t xml:space="preserve">Р.И. Садыков </w:t>
      </w:r>
    </w:p>
    <w:p w:rsidR="00DC37A7" w:rsidRPr="002F1970" w:rsidRDefault="00DC37A7" w:rsidP="001C4774">
      <w:pPr>
        <w:spacing w:after="0"/>
        <w:rPr>
          <w:rFonts w:ascii="Times New Roman" w:hAnsi="Times New Roman"/>
          <w:sz w:val="24"/>
          <w:szCs w:val="24"/>
        </w:rPr>
      </w:pPr>
      <w:r w:rsidRPr="002F1970">
        <w:rPr>
          <w:rFonts w:ascii="Times New Roman" w:hAnsi="Times New Roman"/>
          <w:sz w:val="24"/>
          <w:szCs w:val="24"/>
        </w:rPr>
        <w:t>Финансовый университет при правительстве России (Омский филиал), Россия</w:t>
      </w:r>
    </w:p>
    <w:p w:rsidR="00DC37A7" w:rsidRDefault="00DC37A7" w:rsidP="001C4774">
      <w:pPr>
        <w:spacing w:after="0"/>
        <w:rPr>
          <w:rFonts w:ascii="Times New Roman" w:hAnsi="Times New Roman"/>
          <w:sz w:val="24"/>
          <w:szCs w:val="24"/>
        </w:rPr>
      </w:pPr>
      <w:r w:rsidRPr="002F1970">
        <w:rPr>
          <w:rFonts w:ascii="Times New Roman" w:hAnsi="Times New Roman"/>
          <w:sz w:val="24"/>
          <w:szCs w:val="24"/>
          <w:vertAlign w:val="superscript"/>
        </w:rPr>
        <w:t>1</w:t>
      </w:r>
      <w:r w:rsidRPr="002F1970">
        <w:rPr>
          <w:rFonts w:ascii="Times New Roman" w:hAnsi="Times New Roman"/>
          <w:sz w:val="24"/>
          <w:szCs w:val="24"/>
        </w:rPr>
        <w:t>СибАДИ, г.</w:t>
      </w:r>
      <w:r w:rsidR="00F94CB9" w:rsidRPr="00F94CB9">
        <w:rPr>
          <w:rFonts w:ascii="Times New Roman" w:hAnsi="Times New Roman"/>
          <w:sz w:val="24"/>
          <w:szCs w:val="24"/>
        </w:rPr>
        <w:t xml:space="preserve"> </w:t>
      </w:r>
      <w:r w:rsidRPr="002F1970">
        <w:rPr>
          <w:rFonts w:ascii="Times New Roman" w:hAnsi="Times New Roman"/>
          <w:sz w:val="24"/>
          <w:szCs w:val="24"/>
        </w:rPr>
        <w:t xml:space="preserve">Омск, Россия </w:t>
      </w:r>
    </w:p>
    <w:p w:rsidR="001C4774" w:rsidRPr="002F1970" w:rsidRDefault="001C4774" w:rsidP="001C4774">
      <w:pPr>
        <w:spacing w:after="0"/>
        <w:rPr>
          <w:rFonts w:ascii="Times New Roman" w:hAnsi="Times New Roman"/>
          <w:sz w:val="24"/>
          <w:szCs w:val="24"/>
        </w:rPr>
      </w:pPr>
    </w:p>
    <w:p w:rsidR="00DC37A7" w:rsidRPr="003E13B1" w:rsidRDefault="00F94CB9" w:rsidP="00F94C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CB9">
        <w:rPr>
          <w:rFonts w:ascii="Times New Roman" w:hAnsi="Times New Roman" w:cs="Times New Roman"/>
          <w:i/>
          <w:sz w:val="24"/>
          <w:szCs w:val="24"/>
        </w:rPr>
        <w:t>Аннотация. Системы мониторинга и управления информационной безопасностью сп</w:t>
      </w:r>
      <w:r w:rsidRPr="00F94CB9">
        <w:rPr>
          <w:rFonts w:ascii="Times New Roman" w:hAnsi="Times New Roman" w:cs="Times New Roman"/>
          <w:i/>
          <w:sz w:val="24"/>
          <w:szCs w:val="24"/>
        </w:rPr>
        <w:t>о</w:t>
      </w:r>
      <w:r w:rsidRPr="00F94CB9">
        <w:rPr>
          <w:rFonts w:ascii="Times New Roman" w:hAnsi="Times New Roman" w:cs="Times New Roman"/>
          <w:i/>
          <w:sz w:val="24"/>
          <w:szCs w:val="24"/>
        </w:rPr>
        <w:t>собны значительно повысить эффективность комплексной системы защиты данных.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13B1">
        <w:rPr>
          <w:rFonts w:ascii="Times New Roman" w:hAnsi="Times New Roman" w:cs="Times New Roman"/>
          <w:i/>
          <w:sz w:val="24"/>
          <w:szCs w:val="24"/>
        </w:rPr>
        <w:t>Авторами</w:t>
      </w:r>
      <w:r w:rsidRPr="003E13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13B1">
        <w:rPr>
          <w:rFonts w:ascii="Times New Roman" w:hAnsi="Times New Roman" w:cs="Times New Roman"/>
          <w:i/>
          <w:sz w:val="24"/>
          <w:szCs w:val="24"/>
        </w:rPr>
        <w:t>рассмотрены</w:t>
      </w:r>
      <w:r w:rsidRPr="003E13B1">
        <w:rPr>
          <w:rFonts w:ascii="Times New Roman" w:hAnsi="Times New Roman" w:cs="Times New Roman"/>
          <w:i/>
          <w:sz w:val="24"/>
          <w:szCs w:val="24"/>
        </w:rPr>
        <w:t xml:space="preserve"> законы и стандарты</w:t>
      </w:r>
      <w:r w:rsidR="003E13B1">
        <w:rPr>
          <w:rFonts w:ascii="Times New Roman" w:hAnsi="Times New Roman" w:cs="Times New Roman"/>
          <w:i/>
          <w:sz w:val="24"/>
          <w:szCs w:val="24"/>
        </w:rPr>
        <w:t xml:space="preserve"> по информационной безопасности и</w:t>
      </w:r>
      <w:r w:rsidRPr="003E13B1">
        <w:rPr>
          <w:rFonts w:ascii="Times New Roman" w:hAnsi="Times New Roman" w:cs="Times New Roman"/>
          <w:i/>
          <w:sz w:val="24"/>
          <w:szCs w:val="24"/>
        </w:rPr>
        <w:t xml:space="preserve"> выд</w:t>
      </w:r>
      <w:r w:rsidRPr="003E13B1">
        <w:rPr>
          <w:rFonts w:ascii="Times New Roman" w:hAnsi="Times New Roman" w:cs="Times New Roman"/>
          <w:i/>
          <w:sz w:val="24"/>
          <w:szCs w:val="24"/>
        </w:rPr>
        <w:t>е</w:t>
      </w:r>
      <w:r w:rsidRPr="003E13B1">
        <w:rPr>
          <w:rFonts w:ascii="Times New Roman" w:hAnsi="Times New Roman" w:cs="Times New Roman"/>
          <w:i/>
          <w:sz w:val="24"/>
          <w:szCs w:val="24"/>
        </w:rPr>
        <w:t>л</w:t>
      </w:r>
      <w:r w:rsidR="003E13B1">
        <w:rPr>
          <w:rFonts w:ascii="Times New Roman" w:hAnsi="Times New Roman" w:cs="Times New Roman"/>
          <w:i/>
          <w:sz w:val="24"/>
          <w:szCs w:val="24"/>
        </w:rPr>
        <w:t>ены</w:t>
      </w:r>
      <w:r w:rsidRPr="003E13B1">
        <w:rPr>
          <w:rFonts w:ascii="Times New Roman" w:hAnsi="Times New Roman" w:cs="Times New Roman"/>
          <w:i/>
          <w:sz w:val="24"/>
          <w:szCs w:val="24"/>
        </w:rPr>
        <w:t xml:space="preserve"> ряд требований, обязательных для исполнения в </w:t>
      </w:r>
      <w:r w:rsidR="003E13B1">
        <w:rPr>
          <w:rFonts w:ascii="Times New Roman" w:hAnsi="Times New Roman" w:cs="Times New Roman"/>
          <w:i/>
          <w:sz w:val="24"/>
          <w:szCs w:val="24"/>
        </w:rPr>
        <w:t>государственных информационных системах</w:t>
      </w:r>
      <w:r w:rsidRPr="003E13B1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3E13B1">
        <w:rPr>
          <w:rFonts w:ascii="Times New Roman" w:hAnsi="Times New Roman" w:cs="Times New Roman"/>
          <w:i/>
          <w:sz w:val="24"/>
          <w:szCs w:val="24"/>
        </w:rPr>
        <w:t>информационных системах</w:t>
      </w:r>
      <w:r w:rsidR="003E13B1">
        <w:rPr>
          <w:rFonts w:ascii="Times New Roman" w:hAnsi="Times New Roman" w:cs="Times New Roman"/>
          <w:i/>
          <w:sz w:val="24"/>
          <w:szCs w:val="24"/>
        </w:rPr>
        <w:t xml:space="preserve"> персональных данных</w:t>
      </w:r>
      <w:r w:rsidRPr="003E13B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E13B1">
        <w:rPr>
          <w:rFonts w:ascii="Times New Roman" w:hAnsi="Times New Roman" w:cs="Times New Roman"/>
          <w:i/>
          <w:sz w:val="24"/>
          <w:szCs w:val="24"/>
        </w:rPr>
        <w:t>Проведен</w:t>
      </w:r>
      <w:r w:rsidRPr="003E13B1">
        <w:rPr>
          <w:rFonts w:ascii="Times New Roman" w:hAnsi="Times New Roman" w:cs="Times New Roman"/>
          <w:i/>
          <w:sz w:val="24"/>
          <w:szCs w:val="24"/>
        </w:rPr>
        <w:t xml:space="preserve"> сопоставител</w:t>
      </w:r>
      <w:r w:rsidRPr="003E13B1">
        <w:rPr>
          <w:rFonts w:ascii="Times New Roman" w:hAnsi="Times New Roman" w:cs="Times New Roman"/>
          <w:i/>
          <w:sz w:val="24"/>
          <w:szCs w:val="24"/>
        </w:rPr>
        <w:t>ь</w:t>
      </w:r>
      <w:r w:rsidRPr="003E13B1">
        <w:rPr>
          <w:rFonts w:ascii="Times New Roman" w:hAnsi="Times New Roman" w:cs="Times New Roman"/>
          <w:i/>
          <w:sz w:val="24"/>
          <w:szCs w:val="24"/>
        </w:rPr>
        <w:t xml:space="preserve">ный анализ широкого спектра программных </w:t>
      </w:r>
      <w:r w:rsidR="003E13B1">
        <w:rPr>
          <w:rFonts w:ascii="Times New Roman" w:hAnsi="Times New Roman" w:cs="Times New Roman"/>
          <w:i/>
          <w:sz w:val="24"/>
          <w:szCs w:val="24"/>
        </w:rPr>
        <w:t>с</w:t>
      </w:r>
      <w:r w:rsidR="003E13B1" w:rsidRPr="003E13B1">
        <w:rPr>
          <w:rFonts w:ascii="Times New Roman" w:hAnsi="Times New Roman"/>
          <w:i/>
          <w:sz w:val="24"/>
          <w:szCs w:val="24"/>
        </w:rPr>
        <w:t>истем мониторинга и управления событи</w:t>
      </w:r>
      <w:r w:rsidR="003E13B1" w:rsidRPr="003E13B1">
        <w:rPr>
          <w:rFonts w:ascii="Times New Roman" w:hAnsi="Times New Roman"/>
          <w:i/>
          <w:sz w:val="24"/>
          <w:szCs w:val="24"/>
        </w:rPr>
        <w:t>я</w:t>
      </w:r>
      <w:r w:rsidR="003E13B1" w:rsidRPr="003E13B1">
        <w:rPr>
          <w:rFonts w:ascii="Times New Roman" w:hAnsi="Times New Roman"/>
          <w:i/>
          <w:sz w:val="24"/>
          <w:szCs w:val="24"/>
        </w:rPr>
        <w:t>ми информационной безопасности</w:t>
      </w:r>
      <w:r w:rsidRPr="003E13B1">
        <w:rPr>
          <w:rFonts w:ascii="Times New Roman" w:hAnsi="Times New Roman" w:cs="Times New Roman"/>
          <w:i/>
          <w:sz w:val="24"/>
          <w:szCs w:val="24"/>
        </w:rPr>
        <w:t xml:space="preserve"> на предмет выполнения данных требований.</w:t>
      </w:r>
    </w:p>
    <w:p w:rsidR="00F94CB9" w:rsidRDefault="00F94CB9" w:rsidP="00F94C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CB9">
        <w:rPr>
          <w:rFonts w:ascii="Times New Roman" w:hAnsi="Times New Roman" w:cs="Times New Roman"/>
          <w:i/>
          <w:sz w:val="24"/>
          <w:szCs w:val="24"/>
        </w:rPr>
        <w:t>Ключевые слова. Системы мониторинга и управления информационной безопасностью. Защита данных. Информационные системы.</w:t>
      </w:r>
    </w:p>
    <w:p w:rsidR="00F94CB9" w:rsidRPr="00F94CB9" w:rsidRDefault="00F94CB9" w:rsidP="00F94CB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4774" w:rsidRPr="00F11D7A" w:rsidRDefault="00F94CB9" w:rsidP="00F11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970">
        <w:rPr>
          <w:rFonts w:ascii="Times New Roman" w:hAnsi="Times New Roman"/>
          <w:sz w:val="24"/>
          <w:szCs w:val="24"/>
        </w:rPr>
        <w:t>В связи с широким применением информационных технологий в современном о</w:t>
      </w:r>
      <w:r w:rsidRPr="002F1970">
        <w:rPr>
          <w:rFonts w:ascii="Times New Roman" w:hAnsi="Times New Roman"/>
          <w:sz w:val="24"/>
          <w:szCs w:val="24"/>
        </w:rPr>
        <w:t>б</w:t>
      </w:r>
      <w:r w:rsidRPr="002F1970">
        <w:rPr>
          <w:rFonts w:ascii="Times New Roman" w:hAnsi="Times New Roman"/>
          <w:sz w:val="24"/>
          <w:szCs w:val="24"/>
        </w:rPr>
        <w:t xml:space="preserve">ществе </w:t>
      </w:r>
      <w:r w:rsidRPr="00F11D7A">
        <w:rPr>
          <w:rFonts w:ascii="Times New Roman" w:hAnsi="Times New Roman" w:cs="Times New Roman"/>
          <w:sz w:val="24"/>
          <w:szCs w:val="24"/>
        </w:rPr>
        <w:t>актуальн</w:t>
      </w:r>
      <w:r w:rsidR="00F11D7A">
        <w:rPr>
          <w:rFonts w:ascii="Times New Roman" w:hAnsi="Times New Roman" w:cs="Times New Roman"/>
          <w:sz w:val="24"/>
          <w:szCs w:val="24"/>
        </w:rPr>
        <w:t>ым</w:t>
      </w:r>
      <w:r w:rsidRPr="00F11D7A">
        <w:rPr>
          <w:rFonts w:ascii="Times New Roman" w:hAnsi="Times New Roman" w:cs="Times New Roman"/>
          <w:sz w:val="24"/>
          <w:szCs w:val="24"/>
        </w:rPr>
        <w:t xml:space="preserve"> </w:t>
      </w:r>
      <w:r w:rsidR="00F11D7A">
        <w:rPr>
          <w:rFonts w:ascii="Times New Roman" w:hAnsi="Times New Roman" w:cs="Times New Roman"/>
          <w:sz w:val="24"/>
          <w:szCs w:val="24"/>
        </w:rPr>
        <w:t>требованием</w:t>
      </w:r>
      <w:r w:rsidRPr="00F11D7A">
        <w:rPr>
          <w:rFonts w:ascii="Times New Roman" w:hAnsi="Times New Roman" w:cs="Times New Roman"/>
          <w:sz w:val="24"/>
          <w:szCs w:val="24"/>
        </w:rPr>
        <w:t xml:space="preserve"> является обеспечение </w:t>
      </w:r>
      <w:r w:rsidR="00F11D7A">
        <w:rPr>
          <w:rFonts w:ascii="Times New Roman" w:hAnsi="Times New Roman" w:cs="Times New Roman"/>
          <w:sz w:val="24"/>
          <w:szCs w:val="24"/>
        </w:rPr>
        <w:t>защиты</w:t>
      </w:r>
      <w:r w:rsidRPr="00F11D7A">
        <w:rPr>
          <w:rFonts w:ascii="Times New Roman" w:hAnsi="Times New Roman" w:cs="Times New Roman"/>
          <w:sz w:val="24"/>
          <w:szCs w:val="24"/>
        </w:rPr>
        <w:t xml:space="preserve"> информации. </w:t>
      </w:r>
      <w:r w:rsidR="00F11D7A" w:rsidRPr="00F11D7A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="00F11D7A" w:rsidRPr="00F11D7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11D7A" w:rsidRPr="00F11D7A">
        <w:rPr>
          <w:rFonts w:ascii="Times New Roman" w:hAnsi="Times New Roman" w:cs="Times New Roman"/>
          <w:sz w:val="24"/>
          <w:szCs w:val="24"/>
        </w:rPr>
        <w:t xml:space="preserve"> вместе с ростом количества средств защиты существенно увеличивается и объём информ</w:t>
      </w:r>
      <w:r w:rsidR="00F11D7A" w:rsidRPr="00F11D7A">
        <w:rPr>
          <w:rFonts w:ascii="Times New Roman" w:hAnsi="Times New Roman" w:cs="Times New Roman"/>
          <w:sz w:val="24"/>
          <w:szCs w:val="24"/>
        </w:rPr>
        <w:t>а</w:t>
      </w:r>
      <w:r w:rsidR="00F11D7A" w:rsidRPr="00F11D7A">
        <w:rPr>
          <w:rFonts w:ascii="Times New Roman" w:hAnsi="Times New Roman" w:cs="Times New Roman"/>
          <w:sz w:val="24"/>
          <w:szCs w:val="24"/>
        </w:rPr>
        <w:t>ции, которую должен обработать администратор безопасности.</w:t>
      </w:r>
      <w:r w:rsidR="00F11D7A" w:rsidRPr="00F11D7A">
        <w:rPr>
          <w:rFonts w:ascii="Times New Roman" w:hAnsi="Times New Roman" w:cs="Times New Roman"/>
          <w:sz w:val="24"/>
          <w:szCs w:val="24"/>
        </w:rPr>
        <w:t xml:space="preserve"> Это обусл</w:t>
      </w:r>
      <w:r w:rsidR="00F11D7A">
        <w:rPr>
          <w:rFonts w:ascii="Times New Roman" w:hAnsi="Times New Roman" w:cs="Times New Roman"/>
          <w:sz w:val="24"/>
          <w:szCs w:val="24"/>
        </w:rPr>
        <w:t xml:space="preserve">овливает то, что в </w:t>
      </w:r>
      <w:r w:rsidR="001C4774" w:rsidRPr="00F11D7A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настоящее время </w:t>
      </w:r>
      <w:r w:rsidR="00F11D7A" w:rsidRPr="00F11D7A">
        <w:rPr>
          <w:rFonts w:ascii="Times New Roman" w:hAnsi="Times New Roman" w:cs="Times New Roman"/>
          <w:iCs/>
          <w:color w:val="231F20"/>
          <w:sz w:val="24"/>
          <w:szCs w:val="24"/>
        </w:rPr>
        <w:t>на первый план</w:t>
      </w:r>
      <w:r w:rsidR="00F11D7A" w:rsidRPr="00F11D7A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="00F11D7A" w:rsidRPr="00F11D7A">
        <w:rPr>
          <w:rFonts w:ascii="Times New Roman" w:hAnsi="Times New Roman" w:cs="Times New Roman"/>
          <w:iCs/>
          <w:color w:val="231F20"/>
          <w:sz w:val="24"/>
          <w:szCs w:val="24"/>
        </w:rPr>
        <w:t>выходят</w:t>
      </w:r>
      <w:r w:rsidR="00F11D7A" w:rsidRPr="00F11D7A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="001C4774" w:rsidRPr="00F11D7A">
        <w:rPr>
          <w:rFonts w:ascii="Times New Roman" w:hAnsi="Times New Roman" w:cs="Times New Roman"/>
          <w:iCs/>
          <w:color w:val="231F20"/>
          <w:sz w:val="24"/>
          <w:szCs w:val="24"/>
        </w:rPr>
        <w:t>задачи по мониторингу событий информац</w:t>
      </w:r>
      <w:r w:rsidR="001C4774" w:rsidRPr="00F11D7A">
        <w:rPr>
          <w:rFonts w:ascii="Times New Roman" w:hAnsi="Times New Roman" w:cs="Times New Roman"/>
          <w:iCs/>
          <w:color w:val="231F20"/>
          <w:sz w:val="24"/>
          <w:szCs w:val="24"/>
        </w:rPr>
        <w:t>и</w:t>
      </w:r>
      <w:r w:rsidR="001C4774" w:rsidRPr="00F11D7A">
        <w:rPr>
          <w:rFonts w:ascii="Times New Roman" w:hAnsi="Times New Roman" w:cs="Times New Roman"/>
          <w:iCs/>
          <w:color w:val="231F20"/>
          <w:sz w:val="24"/>
          <w:szCs w:val="24"/>
        </w:rPr>
        <w:t>онной безопасности и оперативному реагированию на инциденты</w:t>
      </w:r>
      <w:r w:rsidR="00F11D7A" w:rsidRPr="00F11D7A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. </w:t>
      </w:r>
      <w:r w:rsidR="001C4774" w:rsidRPr="00F11D7A">
        <w:rPr>
          <w:rFonts w:ascii="Times New Roman" w:hAnsi="Times New Roman" w:cs="Times New Roman"/>
          <w:iCs/>
          <w:color w:val="231F20"/>
          <w:sz w:val="24"/>
          <w:szCs w:val="24"/>
        </w:rPr>
        <w:t>Для крупной компании</w:t>
      </w:r>
      <w:r w:rsidR="00F11D7A" w:rsidRPr="00F11D7A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="001C4774" w:rsidRPr="00F11D7A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оперативный</w:t>
      </w:r>
      <w:r w:rsidR="00F11D7A" w:rsidRPr="00F11D7A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="001C4774" w:rsidRPr="00F11D7A">
        <w:rPr>
          <w:rFonts w:ascii="Times New Roman" w:hAnsi="Times New Roman" w:cs="Times New Roman"/>
          <w:iCs/>
          <w:color w:val="231F20"/>
          <w:sz w:val="24"/>
          <w:szCs w:val="24"/>
        </w:rPr>
        <w:t>доступ к данным мониторинга безопасности, своевременное отслеживание</w:t>
      </w:r>
      <w:r w:rsidR="00F11D7A" w:rsidRPr="00F11D7A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="001C4774" w:rsidRPr="00F11D7A">
        <w:rPr>
          <w:rFonts w:ascii="Times New Roman" w:hAnsi="Times New Roman" w:cs="Times New Roman"/>
          <w:iCs/>
          <w:color w:val="231F20"/>
          <w:sz w:val="24"/>
          <w:szCs w:val="24"/>
        </w:rPr>
        <w:t>и разрешение инцидентов в режиме реального времени – неоценимый</w:t>
      </w:r>
      <w:r w:rsidR="00F11D7A" w:rsidRPr="00F11D7A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="001C4774" w:rsidRPr="00F11D7A">
        <w:rPr>
          <w:rFonts w:ascii="Times New Roman" w:hAnsi="Times New Roman" w:cs="Times New Roman"/>
          <w:iCs/>
          <w:color w:val="231F20"/>
          <w:sz w:val="24"/>
          <w:szCs w:val="24"/>
        </w:rPr>
        <w:t>вклад в повышение эффективности и управляемости системы ИБ в целом</w:t>
      </w:r>
      <w:r w:rsidR="00F11D7A" w:rsidRPr="00F11D7A">
        <w:rPr>
          <w:rFonts w:ascii="Times New Roman" w:hAnsi="Times New Roman" w:cs="Times New Roman"/>
          <w:iCs/>
          <w:color w:val="231F20"/>
          <w:sz w:val="24"/>
          <w:szCs w:val="24"/>
        </w:rPr>
        <w:t>.</w:t>
      </w:r>
      <w:r w:rsidR="001C4774" w:rsidRPr="00F11D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CB9" w:rsidRPr="002F1970" w:rsidRDefault="00F94CB9" w:rsidP="00F94CB9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1970">
        <w:rPr>
          <w:rFonts w:ascii="Times New Roman" w:hAnsi="Times New Roman"/>
          <w:sz w:val="24"/>
          <w:szCs w:val="24"/>
        </w:rPr>
        <w:t>Все больше предприятий и организаций имеют целый комплекс средств по защ</w:t>
      </w:r>
      <w:r w:rsidRPr="002F1970">
        <w:rPr>
          <w:rFonts w:ascii="Times New Roman" w:hAnsi="Times New Roman"/>
          <w:sz w:val="24"/>
          <w:szCs w:val="24"/>
        </w:rPr>
        <w:t>и</w:t>
      </w:r>
      <w:r w:rsidRPr="002F1970">
        <w:rPr>
          <w:rFonts w:ascii="Times New Roman" w:hAnsi="Times New Roman"/>
          <w:sz w:val="24"/>
          <w:szCs w:val="24"/>
        </w:rPr>
        <w:t>те информации. Зачастую, чтобы проанализировать все входящие данные, за день или д</w:t>
      </w:r>
      <w:r w:rsidRPr="002F1970">
        <w:rPr>
          <w:rFonts w:ascii="Times New Roman" w:hAnsi="Times New Roman"/>
          <w:sz w:val="24"/>
          <w:szCs w:val="24"/>
        </w:rPr>
        <w:t>а</w:t>
      </w:r>
      <w:r w:rsidRPr="002F1970">
        <w:rPr>
          <w:rFonts w:ascii="Times New Roman" w:hAnsi="Times New Roman"/>
          <w:sz w:val="24"/>
          <w:szCs w:val="24"/>
        </w:rPr>
        <w:t>же за час работы систем по обеспечению информационной безопасности, требуются не только огромные затраты времени и многочисленный штаб персонала, но и должная кв</w:t>
      </w:r>
      <w:r w:rsidRPr="002F1970">
        <w:rPr>
          <w:rFonts w:ascii="Times New Roman" w:hAnsi="Times New Roman"/>
          <w:sz w:val="24"/>
          <w:szCs w:val="24"/>
        </w:rPr>
        <w:t>а</w:t>
      </w:r>
      <w:r w:rsidRPr="002F1970">
        <w:rPr>
          <w:rFonts w:ascii="Times New Roman" w:hAnsi="Times New Roman"/>
          <w:sz w:val="24"/>
          <w:szCs w:val="24"/>
        </w:rPr>
        <w:t>лификация сотрудников. Не каждое предприятие имеет возможность и желание постоянно расширять отдел информационных технологий. Системы мониторинга и управления информационной безопасност</w:t>
      </w:r>
      <w:r w:rsidR="00944B42">
        <w:rPr>
          <w:rFonts w:ascii="Times New Roman" w:hAnsi="Times New Roman"/>
          <w:sz w:val="24"/>
          <w:szCs w:val="24"/>
        </w:rPr>
        <w:t>ь</w:t>
      </w:r>
      <w:r w:rsidR="00B03622">
        <w:rPr>
          <w:rFonts w:ascii="Times New Roman" w:hAnsi="Times New Roman"/>
          <w:sz w:val="24"/>
          <w:szCs w:val="24"/>
        </w:rPr>
        <w:t>ю</w:t>
      </w:r>
      <w:r w:rsidRPr="002F1970">
        <w:rPr>
          <w:rFonts w:ascii="Times New Roman" w:hAnsi="Times New Roman"/>
          <w:sz w:val="24"/>
          <w:szCs w:val="24"/>
        </w:rPr>
        <w:t xml:space="preserve"> </w:t>
      </w:r>
      <w:r w:rsidR="00944B42">
        <w:rPr>
          <w:rFonts w:ascii="Times New Roman" w:hAnsi="Times New Roman"/>
          <w:sz w:val="24"/>
          <w:szCs w:val="24"/>
        </w:rPr>
        <w:t xml:space="preserve">(СМУИБ) </w:t>
      </w:r>
      <w:r w:rsidRPr="002F1970">
        <w:rPr>
          <w:rFonts w:ascii="Times New Roman" w:hAnsi="Times New Roman"/>
          <w:sz w:val="24"/>
          <w:szCs w:val="24"/>
        </w:rPr>
        <w:t>решают проблему анализа входящих данных, и помога</w:t>
      </w:r>
      <w:r w:rsidR="00F11D7A">
        <w:rPr>
          <w:rFonts w:ascii="Times New Roman" w:hAnsi="Times New Roman"/>
          <w:sz w:val="24"/>
          <w:szCs w:val="24"/>
        </w:rPr>
        <w:t>ю</w:t>
      </w:r>
      <w:r w:rsidRPr="002F1970">
        <w:rPr>
          <w:rFonts w:ascii="Times New Roman" w:hAnsi="Times New Roman"/>
          <w:sz w:val="24"/>
          <w:szCs w:val="24"/>
        </w:rPr>
        <w:t>т быстро реагировать на различные угрозы информационной безопасности, а также повысить эффективность принятия управленческих решений за счет оперативности представления информации.</w:t>
      </w:r>
    </w:p>
    <w:p w:rsidR="00F11D7A" w:rsidRPr="00027A01" w:rsidRDefault="00F11D7A" w:rsidP="00F11D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7A01">
        <w:rPr>
          <w:rFonts w:ascii="Times New Roman" w:hAnsi="Times New Roman" w:cs="Times New Roman"/>
          <w:sz w:val="24"/>
          <w:szCs w:val="24"/>
        </w:rPr>
        <w:t>В состав системы мониторинга включаются следующие компоненты:</w:t>
      </w:r>
    </w:p>
    <w:p w:rsidR="00F11D7A" w:rsidRPr="00027A01" w:rsidRDefault="00F11D7A" w:rsidP="00F11D7A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7A01">
        <w:rPr>
          <w:rFonts w:ascii="Times New Roman" w:hAnsi="Times New Roman" w:cs="Times New Roman"/>
          <w:sz w:val="24"/>
          <w:szCs w:val="24"/>
        </w:rPr>
        <w:t>агенты мониторинга, предназначенные для сбора информации, поступающей от различных средств защиты;</w:t>
      </w:r>
    </w:p>
    <w:p w:rsidR="00F11D7A" w:rsidRPr="00027A01" w:rsidRDefault="00F11D7A" w:rsidP="00F11D7A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7A01">
        <w:rPr>
          <w:rFonts w:ascii="Times New Roman" w:hAnsi="Times New Roman" w:cs="Times New Roman"/>
          <w:sz w:val="24"/>
          <w:szCs w:val="24"/>
        </w:rPr>
        <w:t>сервер событий, обеспечивающий централизованную обработку информации о событиях безопасности, которая поступает от агентов. Обработка осуществляется в соо</w:t>
      </w:r>
      <w:r w:rsidRPr="00027A01">
        <w:rPr>
          <w:rFonts w:ascii="Times New Roman" w:hAnsi="Times New Roman" w:cs="Times New Roman"/>
          <w:sz w:val="24"/>
          <w:szCs w:val="24"/>
        </w:rPr>
        <w:t>т</w:t>
      </w:r>
      <w:r w:rsidRPr="00027A01">
        <w:rPr>
          <w:rFonts w:ascii="Times New Roman" w:hAnsi="Times New Roman" w:cs="Times New Roman"/>
          <w:sz w:val="24"/>
          <w:szCs w:val="24"/>
        </w:rPr>
        <w:t>ветствии с правилами, которые задаются администратором безопасности;</w:t>
      </w:r>
    </w:p>
    <w:p w:rsidR="00F11D7A" w:rsidRPr="00027A01" w:rsidRDefault="00F11D7A" w:rsidP="00F11D7A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7A01">
        <w:rPr>
          <w:rFonts w:ascii="Times New Roman" w:hAnsi="Times New Roman" w:cs="Times New Roman"/>
          <w:sz w:val="24"/>
          <w:szCs w:val="24"/>
        </w:rPr>
        <w:t>хранилище данных, содержащее результаты работы системы, а также данные, полученные от агентов;</w:t>
      </w:r>
    </w:p>
    <w:p w:rsidR="00F11D7A" w:rsidRPr="00027A01" w:rsidRDefault="00F11D7A" w:rsidP="00F11D7A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7A01">
        <w:rPr>
          <w:rFonts w:ascii="Times New Roman" w:hAnsi="Times New Roman" w:cs="Times New Roman"/>
          <w:sz w:val="24"/>
          <w:szCs w:val="24"/>
        </w:rPr>
        <w:t>консоль управления системой, позволяющая в реальном масштабе времени пр</w:t>
      </w:r>
      <w:r w:rsidRPr="00027A01">
        <w:rPr>
          <w:rFonts w:ascii="Times New Roman" w:hAnsi="Times New Roman" w:cs="Times New Roman"/>
          <w:sz w:val="24"/>
          <w:szCs w:val="24"/>
        </w:rPr>
        <w:t>о</w:t>
      </w:r>
      <w:r w:rsidRPr="00027A01">
        <w:rPr>
          <w:rFonts w:ascii="Times New Roman" w:hAnsi="Times New Roman" w:cs="Times New Roman"/>
          <w:sz w:val="24"/>
          <w:szCs w:val="24"/>
        </w:rPr>
        <w:t xml:space="preserve">сматривать результаты работы системы, а также управлять её параметрами. </w:t>
      </w:r>
    </w:p>
    <w:p w:rsidR="00944B42" w:rsidRPr="00944B42" w:rsidRDefault="00944B42" w:rsidP="00944B4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системах мониторинга выделяют подкласс продуктов, называемый «</w:t>
      </w:r>
      <w:r w:rsidR="00F94CB9" w:rsidRPr="002F1970">
        <w:rPr>
          <w:rFonts w:ascii="Times New Roman" w:hAnsi="Times New Roman"/>
          <w:sz w:val="24"/>
          <w:szCs w:val="24"/>
        </w:rPr>
        <w:t>Систем</w:t>
      </w:r>
      <w:r>
        <w:rPr>
          <w:rFonts w:ascii="Times New Roman" w:hAnsi="Times New Roman"/>
          <w:sz w:val="24"/>
          <w:szCs w:val="24"/>
        </w:rPr>
        <w:t>ы</w:t>
      </w:r>
      <w:r w:rsidR="00F94CB9" w:rsidRPr="002F1970">
        <w:rPr>
          <w:rFonts w:ascii="Times New Roman" w:hAnsi="Times New Roman"/>
          <w:sz w:val="24"/>
          <w:szCs w:val="24"/>
        </w:rPr>
        <w:t xml:space="preserve"> мониторинга и управления событиями информационной безопасности</w:t>
      </w:r>
      <w:r>
        <w:rPr>
          <w:rFonts w:ascii="Times New Roman" w:hAnsi="Times New Roman"/>
          <w:sz w:val="24"/>
          <w:szCs w:val="24"/>
        </w:rPr>
        <w:t>»</w:t>
      </w:r>
      <w:r w:rsidR="00710A72">
        <w:rPr>
          <w:rFonts w:ascii="Times New Roman" w:hAnsi="Times New Roman"/>
          <w:sz w:val="24"/>
          <w:szCs w:val="24"/>
        </w:rPr>
        <w:t xml:space="preserve"> (</w:t>
      </w:r>
      <w:r w:rsidR="00710A72">
        <w:rPr>
          <w:rFonts w:ascii="Times New Roman" w:hAnsi="Times New Roman"/>
          <w:sz w:val="24"/>
          <w:szCs w:val="24"/>
          <w:lang w:val="en-US"/>
        </w:rPr>
        <w:t>SIEM</w:t>
      </w:r>
      <w:r w:rsidR="00710A7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>Такие системы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 xml:space="preserve"> реализу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>ю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>т комплексный подход к решению задач сбора, анализа и контроля событий, поступающих от различных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>средств защиты. Она помогает решить следующие задачи: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944B42" w:rsidRPr="00944B42" w:rsidRDefault="00944B42" w:rsidP="00944B4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44B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>управление большим объемом событий ИБ;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944B42" w:rsidRPr="00944B42" w:rsidRDefault="00944B42" w:rsidP="00944B4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44B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>получение полной картины происходящего в информационной системе с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>точки зрения ИБ;</w:t>
      </w:r>
    </w:p>
    <w:p w:rsidR="00944B42" w:rsidRPr="00944B42" w:rsidRDefault="00944B42" w:rsidP="00944B4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44B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>мониторинг текущего уровня обеспечения безопасности (контроль достижения заданных показателей эффективности</w:t>
      </w:r>
      <w:r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 xml:space="preserve"> KPI);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944B42" w:rsidRPr="00944B42" w:rsidRDefault="00944B42" w:rsidP="00944B4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44B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>своевременное обнаружение инцидентов ИБ;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944B42" w:rsidRPr="00944B42" w:rsidRDefault="00944B42" w:rsidP="00944B4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44B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>получение реальных данных для анализа и оценки рисков;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944B42" w:rsidRPr="00944B42" w:rsidRDefault="00944B42" w:rsidP="00944B4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44B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>принятие обоснованных решений по управлению безопасностью;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944B42" w:rsidRPr="00944B42" w:rsidRDefault="00944B42" w:rsidP="00944B4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44B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>выполнение отдельных требований законодательства и нормативных актов в области мониторинга событий ИБ (ISO/IEC 27001:2005, PCI DSS, СТО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>БР ИББС, Федеральный закон № 152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44B42">
        <w:rPr>
          <w:rFonts w:ascii="Times New Roman" w:hAnsi="Times New Roman" w:cs="Times New Roman"/>
          <w:color w:val="231F20"/>
          <w:sz w:val="24"/>
          <w:szCs w:val="24"/>
        </w:rPr>
        <w:t>«О персональных данных» и др.)</w:t>
      </w:r>
    </w:p>
    <w:p w:rsidR="00F94CB9" w:rsidRPr="00F57C88" w:rsidRDefault="00F94CB9" w:rsidP="00944B4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1970">
        <w:rPr>
          <w:rFonts w:ascii="Times New Roman" w:hAnsi="Times New Roman"/>
          <w:sz w:val="24"/>
          <w:szCs w:val="24"/>
        </w:rPr>
        <w:t xml:space="preserve"> </w:t>
      </w:r>
      <w:r w:rsidR="00944B42">
        <w:rPr>
          <w:rFonts w:ascii="Times New Roman" w:hAnsi="Times New Roman"/>
          <w:sz w:val="24"/>
          <w:szCs w:val="24"/>
        </w:rPr>
        <w:t xml:space="preserve">Система мониторинга </w:t>
      </w:r>
      <w:r w:rsidRPr="002F1970">
        <w:rPr>
          <w:rFonts w:ascii="Times New Roman" w:hAnsi="Times New Roman"/>
          <w:sz w:val="24"/>
          <w:szCs w:val="24"/>
        </w:rPr>
        <w:t xml:space="preserve">собирает </w:t>
      </w:r>
      <w:proofErr w:type="gramStart"/>
      <w:r w:rsidRPr="002F1970">
        <w:rPr>
          <w:rFonts w:ascii="Times New Roman" w:hAnsi="Times New Roman"/>
          <w:sz w:val="24"/>
          <w:szCs w:val="24"/>
        </w:rPr>
        <w:t>лог</w:t>
      </w:r>
      <w:r w:rsidR="00944B42">
        <w:rPr>
          <w:rFonts w:ascii="Times New Roman" w:hAnsi="Times New Roman"/>
          <w:sz w:val="24"/>
          <w:szCs w:val="24"/>
        </w:rPr>
        <w:t>-файлы</w:t>
      </w:r>
      <w:proofErr w:type="gramEnd"/>
      <w:r w:rsidRPr="002F1970">
        <w:rPr>
          <w:rFonts w:ascii="Times New Roman" w:hAnsi="Times New Roman"/>
          <w:sz w:val="24"/>
          <w:szCs w:val="24"/>
        </w:rPr>
        <w:t xml:space="preserve"> от средств обеспечения ИБ. Сбор журналов событий возможен бл</w:t>
      </w:r>
      <w:r w:rsidRPr="002F1970">
        <w:rPr>
          <w:rFonts w:ascii="Times New Roman" w:hAnsi="Times New Roman"/>
          <w:sz w:val="24"/>
          <w:szCs w:val="24"/>
        </w:rPr>
        <w:t>а</w:t>
      </w:r>
      <w:r w:rsidRPr="002F1970">
        <w:rPr>
          <w:rFonts w:ascii="Times New Roman" w:hAnsi="Times New Roman"/>
          <w:sz w:val="24"/>
          <w:szCs w:val="24"/>
        </w:rPr>
        <w:t xml:space="preserve">годаря агентам, устанавливаемым на автоматизированные рабочие места со средствами защиты информации, или технологиям типа </w:t>
      </w:r>
      <w:r w:rsidRPr="002F1970">
        <w:rPr>
          <w:rFonts w:ascii="Times New Roman" w:hAnsi="Times New Roman"/>
          <w:sz w:val="24"/>
          <w:szCs w:val="24"/>
          <w:lang w:val="en-US"/>
        </w:rPr>
        <w:t>WMI</w:t>
      </w:r>
      <w:r w:rsidRPr="002F197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F1970">
        <w:rPr>
          <w:rFonts w:ascii="Times New Roman" w:hAnsi="Times New Roman"/>
          <w:sz w:val="24"/>
          <w:szCs w:val="24"/>
        </w:rPr>
        <w:t>Windows</w:t>
      </w:r>
      <w:proofErr w:type="spellEnd"/>
      <w:r w:rsidRPr="002F1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1970">
        <w:rPr>
          <w:rFonts w:ascii="Times New Roman" w:hAnsi="Times New Roman"/>
          <w:sz w:val="24"/>
          <w:szCs w:val="24"/>
        </w:rPr>
        <w:t>Management</w:t>
      </w:r>
      <w:proofErr w:type="spellEnd"/>
      <w:r w:rsidRPr="002F1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1970">
        <w:rPr>
          <w:rFonts w:ascii="Times New Roman" w:hAnsi="Times New Roman"/>
          <w:sz w:val="24"/>
          <w:szCs w:val="24"/>
        </w:rPr>
        <w:t>Instrumentation</w:t>
      </w:r>
      <w:proofErr w:type="spellEnd"/>
      <w:r w:rsidRPr="002F1970">
        <w:rPr>
          <w:rFonts w:ascii="Times New Roman" w:hAnsi="Times New Roman"/>
          <w:sz w:val="24"/>
          <w:szCs w:val="24"/>
        </w:rPr>
        <w:t xml:space="preserve">, инструментарий управления </w:t>
      </w:r>
      <w:r w:rsidRPr="002F1970">
        <w:rPr>
          <w:rFonts w:ascii="Times New Roman" w:hAnsi="Times New Roman"/>
          <w:sz w:val="24"/>
          <w:szCs w:val="24"/>
          <w:lang w:val="en-US"/>
        </w:rPr>
        <w:t>Windows</w:t>
      </w:r>
      <w:r w:rsidRPr="002F1970">
        <w:rPr>
          <w:rFonts w:ascii="Times New Roman" w:hAnsi="Times New Roman"/>
          <w:sz w:val="24"/>
          <w:szCs w:val="24"/>
        </w:rPr>
        <w:t>). Данные передаются на сервер с помощью разли</w:t>
      </w:r>
      <w:r w:rsidRPr="002F1970">
        <w:rPr>
          <w:rFonts w:ascii="Times New Roman" w:hAnsi="Times New Roman"/>
          <w:sz w:val="24"/>
          <w:szCs w:val="24"/>
        </w:rPr>
        <w:t>ч</w:t>
      </w:r>
      <w:r w:rsidRPr="002F1970">
        <w:rPr>
          <w:rFonts w:ascii="Times New Roman" w:hAnsi="Times New Roman"/>
          <w:sz w:val="24"/>
          <w:szCs w:val="24"/>
        </w:rPr>
        <w:t xml:space="preserve">ных протоколов, </w:t>
      </w:r>
      <w:r w:rsidRPr="002F1970">
        <w:rPr>
          <w:rFonts w:ascii="Times New Roman" w:hAnsi="Times New Roman"/>
          <w:sz w:val="24"/>
          <w:szCs w:val="24"/>
          <w:lang w:val="en-US"/>
        </w:rPr>
        <w:t>PRC</w:t>
      </w:r>
      <w:r w:rsidRPr="002F1970">
        <w:rPr>
          <w:rFonts w:ascii="Times New Roman" w:hAnsi="Times New Roman"/>
          <w:sz w:val="24"/>
          <w:szCs w:val="24"/>
        </w:rPr>
        <w:t xml:space="preserve"> (</w:t>
      </w:r>
      <w:r w:rsidRPr="002F1970">
        <w:rPr>
          <w:rFonts w:ascii="Times New Roman" w:hAnsi="Times New Roman"/>
          <w:sz w:val="24"/>
          <w:szCs w:val="24"/>
          <w:lang w:val="en-US"/>
        </w:rPr>
        <w:t>Remote</w:t>
      </w:r>
      <w:r w:rsidRPr="002F1970">
        <w:rPr>
          <w:rFonts w:ascii="Times New Roman" w:hAnsi="Times New Roman"/>
          <w:sz w:val="24"/>
          <w:szCs w:val="24"/>
        </w:rPr>
        <w:t xml:space="preserve"> </w:t>
      </w:r>
      <w:r w:rsidRPr="002F1970">
        <w:rPr>
          <w:rFonts w:ascii="Times New Roman" w:hAnsi="Times New Roman"/>
          <w:sz w:val="24"/>
          <w:szCs w:val="24"/>
          <w:lang w:val="en-US"/>
        </w:rPr>
        <w:t>Procedure</w:t>
      </w:r>
      <w:r w:rsidRPr="002F1970">
        <w:rPr>
          <w:rFonts w:ascii="Times New Roman" w:hAnsi="Times New Roman"/>
          <w:sz w:val="24"/>
          <w:szCs w:val="24"/>
        </w:rPr>
        <w:t xml:space="preserve"> </w:t>
      </w:r>
      <w:r w:rsidRPr="002F1970">
        <w:rPr>
          <w:rFonts w:ascii="Times New Roman" w:hAnsi="Times New Roman"/>
          <w:sz w:val="24"/>
          <w:szCs w:val="24"/>
          <w:lang w:val="en-US"/>
        </w:rPr>
        <w:t>Call</w:t>
      </w:r>
      <w:r w:rsidRPr="002F1970">
        <w:rPr>
          <w:rFonts w:ascii="Times New Roman" w:hAnsi="Times New Roman"/>
          <w:sz w:val="24"/>
          <w:szCs w:val="24"/>
        </w:rPr>
        <w:t xml:space="preserve">, удаленный вызов процедур), </w:t>
      </w:r>
      <w:r w:rsidRPr="002F1970">
        <w:rPr>
          <w:rFonts w:ascii="Times New Roman" w:hAnsi="Times New Roman"/>
          <w:sz w:val="24"/>
          <w:szCs w:val="24"/>
          <w:lang w:val="en-US"/>
        </w:rPr>
        <w:t>FTP</w:t>
      </w:r>
      <w:r w:rsidRPr="002F1970">
        <w:rPr>
          <w:rFonts w:ascii="Times New Roman" w:hAnsi="Times New Roman"/>
          <w:sz w:val="24"/>
          <w:szCs w:val="24"/>
        </w:rPr>
        <w:t xml:space="preserve"> (</w:t>
      </w:r>
      <w:r w:rsidRPr="002F1970">
        <w:rPr>
          <w:rFonts w:ascii="Times New Roman" w:hAnsi="Times New Roman"/>
          <w:sz w:val="24"/>
          <w:szCs w:val="24"/>
          <w:lang w:val="en-US"/>
        </w:rPr>
        <w:t>File</w:t>
      </w:r>
      <w:r w:rsidRPr="002F1970">
        <w:rPr>
          <w:rFonts w:ascii="Times New Roman" w:hAnsi="Times New Roman"/>
          <w:sz w:val="24"/>
          <w:szCs w:val="24"/>
        </w:rPr>
        <w:t xml:space="preserve"> </w:t>
      </w:r>
      <w:r w:rsidRPr="002F1970">
        <w:rPr>
          <w:rFonts w:ascii="Times New Roman" w:hAnsi="Times New Roman"/>
          <w:sz w:val="24"/>
          <w:szCs w:val="24"/>
          <w:lang w:val="en-US"/>
        </w:rPr>
        <w:t>Tran</w:t>
      </w:r>
      <w:r w:rsidRPr="002F1970">
        <w:rPr>
          <w:rFonts w:ascii="Times New Roman" w:hAnsi="Times New Roman"/>
          <w:sz w:val="24"/>
          <w:szCs w:val="24"/>
          <w:lang w:val="en-US"/>
        </w:rPr>
        <w:t>s</w:t>
      </w:r>
      <w:r w:rsidRPr="002F1970">
        <w:rPr>
          <w:rFonts w:ascii="Times New Roman" w:hAnsi="Times New Roman"/>
          <w:sz w:val="24"/>
          <w:szCs w:val="24"/>
          <w:lang w:val="en-US"/>
        </w:rPr>
        <w:t>fer</w:t>
      </w:r>
      <w:r w:rsidRPr="002F1970">
        <w:rPr>
          <w:rFonts w:ascii="Times New Roman" w:hAnsi="Times New Roman"/>
          <w:sz w:val="24"/>
          <w:szCs w:val="24"/>
        </w:rPr>
        <w:t xml:space="preserve"> </w:t>
      </w:r>
      <w:r w:rsidRPr="002F1970">
        <w:rPr>
          <w:rFonts w:ascii="Times New Roman" w:hAnsi="Times New Roman"/>
          <w:sz w:val="24"/>
          <w:szCs w:val="24"/>
          <w:lang w:val="en-US"/>
        </w:rPr>
        <w:t>Protocol</w:t>
      </w:r>
      <w:r w:rsidRPr="002F1970">
        <w:rPr>
          <w:rFonts w:ascii="Times New Roman" w:hAnsi="Times New Roman"/>
          <w:sz w:val="24"/>
          <w:szCs w:val="24"/>
        </w:rPr>
        <w:t xml:space="preserve">, протокол передачи файлов), </w:t>
      </w:r>
      <w:r w:rsidRPr="002F1970">
        <w:rPr>
          <w:rFonts w:ascii="Times New Roman" w:hAnsi="Times New Roman"/>
          <w:sz w:val="24"/>
          <w:szCs w:val="24"/>
          <w:lang w:val="en-US"/>
        </w:rPr>
        <w:t>TFTP</w:t>
      </w:r>
      <w:r w:rsidRPr="002F1970">
        <w:rPr>
          <w:rFonts w:ascii="Times New Roman" w:hAnsi="Times New Roman"/>
          <w:sz w:val="24"/>
          <w:szCs w:val="24"/>
        </w:rPr>
        <w:t xml:space="preserve"> (</w:t>
      </w:r>
      <w:r w:rsidRPr="002F1970">
        <w:rPr>
          <w:rFonts w:ascii="Times New Roman" w:hAnsi="Times New Roman"/>
          <w:sz w:val="24"/>
          <w:szCs w:val="24"/>
          <w:lang w:val="en-US"/>
        </w:rPr>
        <w:t>Trivial</w:t>
      </w:r>
      <w:r w:rsidRPr="002F1970">
        <w:rPr>
          <w:rFonts w:ascii="Times New Roman" w:hAnsi="Times New Roman"/>
          <w:sz w:val="24"/>
          <w:szCs w:val="24"/>
        </w:rPr>
        <w:t xml:space="preserve"> </w:t>
      </w:r>
      <w:r w:rsidRPr="002F1970">
        <w:rPr>
          <w:rFonts w:ascii="Times New Roman" w:hAnsi="Times New Roman"/>
          <w:sz w:val="24"/>
          <w:szCs w:val="24"/>
          <w:lang w:val="en-US"/>
        </w:rPr>
        <w:t>File</w:t>
      </w:r>
      <w:r w:rsidRPr="002F1970">
        <w:rPr>
          <w:rFonts w:ascii="Times New Roman" w:hAnsi="Times New Roman"/>
          <w:sz w:val="24"/>
          <w:szCs w:val="24"/>
        </w:rPr>
        <w:t xml:space="preserve"> </w:t>
      </w:r>
      <w:r w:rsidRPr="002F1970">
        <w:rPr>
          <w:rFonts w:ascii="Times New Roman" w:hAnsi="Times New Roman"/>
          <w:sz w:val="24"/>
          <w:szCs w:val="24"/>
          <w:lang w:val="en-US"/>
        </w:rPr>
        <w:t>Transfer</w:t>
      </w:r>
      <w:r w:rsidRPr="002F1970">
        <w:rPr>
          <w:rFonts w:ascii="Times New Roman" w:hAnsi="Times New Roman"/>
          <w:sz w:val="24"/>
          <w:szCs w:val="24"/>
        </w:rPr>
        <w:t xml:space="preserve"> </w:t>
      </w:r>
      <w:r w:rsidRPr="002F1970">
        <w:rPr>
          <w:rFonts w:ascii="Times New Roman" w:hAnsi="Times New Roman"/>
          <w:sz w:val="24"/>
          <w:szCs w:val="24"/>
          <w:lang w:val="en-US"/>
        </w:rPr>
        <w:t>Protocol</w:t>
      </w:r>
      <w:r w:rsidRPr="002F1970">
        <w:rPr>
          <w:rFonts w:ascii="Times New Roman" w:hAnsi="Times New Roman"/>
          <w:sz w:val="24"/>
          <w:szCs w:val="24"/>
        </w:rPr>
        <w:t>, простой пр</w:t>
      </w:r>
      <w:r w:rsidRPr="002F1970">
        <w:rPr>
          <w:rFonts w:ascii="Times New Roman" w:hAnsi="Times New Roman"/>
          <w:sz w:val="24"/>
          <w:szCs w:val="24"/>
        </w:rPr>
        <w:t>о</w:t>
      </w:r>
      <w:r w:rsidRPr="002F1970">
        <w:rPr>
          <w:rFonts w:ascii="Times New Roman" w:hAnsi="Times New Roman"/>
          <w:sz w:val="24"/>
          <w:szCs w:val="24"/>
        </w:rPr>
        <w:t>токол передачи файлов), и т.д. После доставки лог-файлов они должны быть нормализ</w:t>
      </w:r>
      <w:r w:rsidRPr="002F1970">
        <w:rPr>
          <w:rFonts w:ascii="Times New Roman" w:hAnsi="Times New Roman"/>
          <w:sz w:val="24"/>
          <w:szCs w:val="24"/>
        </w:rPr>
        <w:t>о</w:t>
      </w:r>
      <w:r w:rsidRPr="002F1970">
        <w:rPr>
          <w:rFonts w:ascii="Times New Roman" w:hAnsi="Times New Roman"/>
          <w:sz w:val="24"/>
          <w:szCs w:val="24"/>
        </w:rPr>
        <w:t xml:space="preserve">ваны. Каждый производитель оборудования и программного обеспечения сам </w:t>
      </w:r>
      <w:r w:rsidR="00027A01" w:rsidRPr="002F1970">
        <w:rPr>
          <w:rFonts w:ascii="Times New Roman" w:hAnsi="Times New Roman"/>
          <w:sz w:val="24"/>
          <w:szCs w:val="24"/>
        </w:rPr>
        <w:t>решает,</w:t>
      </w:r>
      <w:r w:rsidRPr="002F1970">
        <w:rPr>
          <w:rFonts w:ascii="Times New Roman" w:hAnsi="Times New Roman"/>
          <w:sz w:val="24"/>
          <w:szCs w:val="24"/>
        </w:rPr>
        <w:t xml:space="preserve"> в каком формате и какие данные хранить в журнале. Поэтому журналы событий могут быть очень различными.</w:t>
      </w:r>
    </w:p>
    <w:p w:rsidR="00F94CB9" w:rsidRPr="002F1970" w:rsidRDefault="00A11D09" w:rsidP="00027A01">
      <w:pPr>
        <w:tabs>
          <w:tab w:val="left" w:pos="6405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 ч</w:t>
      </w:r>
      <w:r w:rsidR="00F94CB9" w:rsidRPr="002F1970">
        <w:rPr>
          <w:rFonts w:ascii="Times New Roman" w:hAnsi="Times New Roman"/>
          <w:sz w:val="24"/>
          <w:szCs w:val="24"/>
        </w:rPr>
        <w:t xml:space="preserve">тобы </w:t>
      </w:r>
      <w:r>
        <w:rPr>
          <w:rFonts w:ascii="Times New Roman" w:hAnsi="Times New Roman"/>
          <w:sz w:val="24"/>
          <w:szCs w:val="24"/>
        </w:rPr>
        <w:t>система мониторинга</w:t>
      </w:r>
      <w:r w:rsidR="00F94CB9" w:rsidRPr="002F1970">
        <w:rPr>
          <w:rFonts w:ascii="Times New Roman" w:hAnsi="Times New Roman"/>
          <w:sz w:val="24"/>
          <w:szCs w:val="24"/>
        </w:rPr>
        <w:t xml:space="preserve"> могла понимать все входящие </w:t>
      </w:r>
      <w:proofErr w:type="spellStart"/>
      <w:r w:rsidR="00F94CB9" w:rsidRPr="002F1970">
        <w:rPr>
          <w:rFonts w:ascii="Times New Roman" w:hAnsi="Times New Roman"/>
          <w:sz w:val="24"/>
          <w:szCs w:val="24"/>
        </w:rPr>
        <w:t>логи</w:t>
      </w:r>
      <w:proofErr w:type="spellEnd"/>
      <w:r w:rsidR="00F94CB9">
        <w:rPr>
          <w:rFonts w:ascii="Times New Roman" w:hAnsi="Times New Roman"/>
          <w:sz w:val="24"/>
          <w:szCs w:val="24"/>
        </w:rPr>
        <w:t>, они</w:t>
      </w:r>
      <w:r w:rsidR="00F94CB9" w:rsidRPr="002F1970">
        <w:rPr>
          <w:rFonts w:ascii="Times New Roman" w:hAnsi="Times New Roman"/>
          <w:sz w:val="24"/>
          <w:szCs w:val="24"/>
        </w:rPr>
        <w:t xml:space="preserve"> приводятся к некому стандарту. Журналы разбиваются на свойства и «привязываются» к полям формата </w:t>
      </w:r>
      <w:r w:rsidR="00F94CB9" w:rsidRPr="002F1970">
        <w:rPr>
          <w:rFonts w:ascii="Times New Roman" w:hAnsi="Times New Roman"/>
          <w:sz w:val="24"/>
          <w:szCs w:val="24"/>
          <w:lang w:val="en-US"/>
        </w:rPr>
        <w:t>IDMEF</w:t>
      </w:r>
      <w:r w:rsidR="00F94CB9" w:rsidRPr="002F197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94CB9" w:rsidRPr="002F1970">
        <w:rPr>
          <w:rFonts w:ascii="Times New Roman" w:hAnsi="Times New Roman"/>
          <w:sz w:val="24"/>
          <w:szCs w:val="24"/>
        </w:rPr>
        <w:t>Intrusion</w:t>
      </w:r>
      <w:proofErr w:type="spellEnd"/>
      <w:r w:rsidR="00F94CB9" w:rsidRPr="002F1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4CB9" w:rsidRPr="002F1970">
        <w:rPr>
          <w:rFonts w:ascii="Times New Roman" w:hAnsi="Times New Roman"/>
          <w:sz w:val="24"/>
          <w:szCs w:val="24"/>
        </w:rPr>
        <w:t>Detection</w:t>
      </w:r>
      <w:proofErr w:type="spellEnd"/>
      <w:r w:rsidR="00F94CB9" w:rsidRPr="002F1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4CB9" w:rsidRPr="002F1970">
        <w:rPr>
          <w:rFonts w:ascii="Times New Roman" w:hAnsi="Times New Roman"/>
          <w:sz w:val="24"/>
          <w:szCs w:val="24"/>
        </w:rPr>
        <w:t>Message</w:t>
      </w:r>
      <w:proofErr w:type="spellEnd"/>
      <w:r w:rsidR="00F94CB9" w:rsidRPr="002F1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4CB9" w:rsidRPr="002F1970">
        <w:rPr>
          <w:rFonts w:ascii="Times New Roman" w:hAnsi="Times New Roman"/>
          <w:sz w:val="24"/>
          <w:szCs w:val="24"/>
        </w:rPr>
        <w:t>Exchange</w:t>
      </w:r>
      <w:proofErr w:type="spellEnd"/>
      <w:r w:rsidR="00F94CB9" w:rsidRPr="002F1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4CB9" w:rsidRPr="002F1970">
        <w:rPr>
          <w:rFonts w:ascii="Times New Roman" w:hAnsi="Times New Roman"/>
          <w:sz w:val="24"/>
          <w:szCs w:val="24"/>
        </w:rPr>
        <w:t>Format</w:t>
      </w:r>
      <w:proofErr w:type="spellEnd"/>
      <w:r w:rsidR="00F94CB9" w:rsidRPr="002F1970">
        <w:rPr>
          <w:rFonts w:ascii="Times New Roman" w:hAnsi="Times New Roman"/>
          <w:sz w:val="24"/>
          <w:szCs w:val="24"/>
        </w:rPr>
        <w:t>, формат обмена да</w:t>
      </w:r>
      <w:r w:rsidR="00F94CB9" w:rsidRPr="002F1970">
        <w:rPr>
          <w:rFonts w:ascii="Times New Roman" w:hAnsi="Times New Roman"/>
          <w:sz w:val="24"/>
          <w:szCs w:val="24"/>
        </w:rPr>
        <w:t>н</w:t>
      </w:r>
      <w:r w:rsidR="00F94CB9" w:rsidRPr="002F1970">
        <w:rPr>
          <w:rFonts w:ascii="Times New Roman" w:hAnsi="Times New Roman"/>
          <w:sz w:val="24"/>
          <w:szCs w:val="24"/>
        </w:rPr>
        <w:t xml:space="preserve">ными между компонентами </w:t>
      </w:r>
      <w:r w:rsidR="00F94CB9" w:rsidRPr="002F1970">
        <w:rPr>
          <w:rFonts w:ascii="Times New Roman" w:hAnsi="Times New Roman"/>
          <w:sz w:val="24"/>
          <w:szCs w:val="24"/>
          <w:lang w:val="en-US"/>
        </w:rPr>
        <w:t>IDS</w:t>
      </w:r>
      <w:r w:rsidR="00F94CB9" w:rsidRPr="002F1970">
        <w:rPr>
          <w:rFonts w:ascii="Times New Roman" w:hAnsi="Times New Roman"/>
          <w:sz w:val="24"/>
          <w:szCs w:val="24"/>
        </w:rPr>
        <w:t>).</w:t>
      </w:r>
      <w:r w:rsidR="00027A01">
        <w:rPr>
          <w:rFonts w:ascii="Times New Roman" w:hAnsi="Times New Roman"/>
          <w:sz w:val="24"/>
          <w:szCs w:val="24"/>
        </w:rPr>
        <w:t xml:space="preserve"> </w:t>
      </w:r>
      <w:r w:rsidR="00F94CB9" w:rsidRPr="002F1970">
        <w:rPr>
          <w:rFonts w:ascii="Times New Roman" w:hAnsi="Times New Roman"/>
          <w:sz w:val="24"/>
          <w:szCs w:val="24"/>
        </w:rPr>
        <w:t>Также данные системы имеют в своем распоряжении множество различных средств анализа журналов. Это свойство является важнейш</w:t>
      </w:r>
      <w:r w:rsidR="00F94CB9">
        <w:rPr>
          <w:rFonts w:ascii="Times New Roman" w:hAnsi="Times New Roman"/>
          <w:sz w:val="24"/>
          <w:szCs w:val="24"/>
        </w:rPr>
        <w:t>и</w:t>
      </w:r>
      <w:r w:rsidR="00F94CB9" w:rsidRPr="002F1970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970">
        <w:rPr>
          <w:rFonts w:ascii="Times New Roman" w:hAnsi="Times New Roman"/>
          <w:sz w:val="24"/>
          <w:szCs w:val="24"/>
        </w:rPr>
        <w:t>С</w:t>
      </w:r>
      <w:r w:rsidRPr="002F1970">
        <w:rPr>
          <w:rFonts w:ascii="Times New Roman" w:hAnsi="Times New Roman"/>
          <w:sz w:val="24"/>
          <w:szCs w:val="24"/>
        </w:rPr>
        <w:t>и</w:t>
      </w:r>
      <w:r w:rsidRPr="002F1970">
        <w:rPr>
          <w:rFonts w:ascii="Times New Roman" w:hAnsi="Times New Roman"/>
          <w:sz w:val="24"/>
          <w:szCs w:val="24"/>
        </w:rPr>
        <w:t>стем</w:t>
      </w:r>
      <w:r>
        <w:rPr>
          <w:rFonts w:ascii="Times New Roman" w:hAnsi="Times New Roman"/>
          <w:sz w:val="24"/>
          <w:szCs w:val="24"/>
        </w:rPr>
        <w:t>ы</w:t>
      </w:r>
      <w:r w:rsidRPr="002F1970">
        <w:rPr>
          <w:rFonts w:ascii="Times New Roman" w:hAnsi="Times New Roman"/>
          <w:sz w:val="24"/>
          <w:szCs w:val="24"/>
        </w:rPr>
        <w:t xml:space="preserve"> мониторинга и управления событиями информационной безопасности</w:t>
      </w:r>
      <w:r w:rsidR="00F94CB9" w:rsidRPr="002F1970">
        <w:rPr>
          <w:rFonts w:ascii="Times New Roman" w:hAnsi="Times New Roman"/>
          <w:sz w:val="24"/>
          <w:szCs w:val="24"/>
        </w:rPr>
        <w:t xml:space="preserve"> способны </w:t>
      </w:r>
      <w:r w:rsidR="00710A72">
        <w:rPr>
          <w:rFonts w:ascii="Times New Roman" w:hAnsi="Times New Roman"/>
          <w:sz w:val="24"/>
          <w:szCs w:val="24"/>
        </w:rPr>
        <w:t>коррелировать</w:t>
      </w:r>
      <w:r w:rsidR="00F94CB9" w:rsidRPr="00A11D09">
        <w:rPr>
          <w:rFonts w:ascii="Times New Roman" w:hAnsi="Times New Roman"/>
          <w:sz w:val="24"/>
          <w:szCs w:val="24"/>
        </w:rPr>
        <w:t>:</w:t>
      </w:r>
    </w:p>
    <w:p w:rsidR="00F94CB9" w:rsidRPr="002F1970" w:rsidRDefault="00F94CB9" w:rsidP="00F94CB9">
      <w:pPr>
        <w:tabs>
          <w:tab w:val="left" w:pos="6405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1970">
        <w:rPr>
          <w:rFonts w:ascii="Times New Roman" w:hAnsi="Times New Roman"/>
          <w:sz w:val="24"/>
          <w:szCs w:val="24"/>
        </w:rPr>
        <w:t>а) описанную правилами корреляции угрозу;</w:t>
      </w:r>
    </w:p>
    <w:p w:rsidR="00F94CB9" w:rsidRPr="002F1970" w:rsidRDefault="00F94CB9" w:rsidP="00F94CB9">
      <w:pPr>
        <w:tabs>
          <w:tab w:val="left" w:pos="6405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1970">
        <w:rPr>
          <w:rFonts w:ascii="Times New Roman" w:hAnsi="Times New Roman"/>
          <w:sz w:val="24"/>
          <w:szCs w:val="24"/>
        </w:rPr>
        <w:t>б) угрозу на базе типового общего шаблона;</w:t>
      </w:r>
    </w:p>
    <w:p w:rsidR="00F94CB9" w:rsidRPr="002F1970" w:rsidRDefault="00F94CB9" w:rsidP="00F94CB9">
      <w:pPr>
        <w:tabs>
          <w:tab w:val="left" w:pos="6405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1970">
        <w:rPr>
          <w:rFonts w:ascii="Times New Roman" w:hAnsi="Times New Roman"/>
          <w:sz w:val="24"/>
          <w:szCs w:val="24"/>
        </w:rPr>
        <w:t xml:space="preserve">в) аномалию в случае отклонения от </w:t>
      </w:r>
      <w:r w:rsidR="00A11D09">
        <w:rPr>
          <w:rFonts w:ascii="Times New Roman" w:hAnsi="Times New Roman"/>
          <w:sz w:val="24"/>
          <w:szCs w:val="24"/>
        </w:rPr>
        <w:t>«</w:t>
      </w:r>
      <w:proofErr w:type="spellStart"/>
      <w:r w:rsidRPr="002F1970">
        <w:rPr>
          <w:rFonts w:ascii="Times New Roman" w:hAnsi="Times New Roman"/>
          <w:sz w:val="24"/>
          <w:szCs w:val="24"/>
        </w:rPr>
        <w:t>baseline</w:t>
      </w:r>
      <w:proofErr w:type="spellEnd"/>
      <w:r w:rsidR="00A11D09">
        <w:rPr>
          <w:rFonts w:ascii="Times New Roman" w:hAnsi="Times New Roman"/>
          <w:sz w:val="24"/>
          <w:szCs w:val="24"/>
        </w:rPr>
        <w:t>»</w:t>
      </w:r>
      <w:r w:rsidRPr="002F1970">
        <w:rPr>
          <w:rFonts w:ascii="Times New Roman" w:hAnsi="Times New Roman"/>
          <w:sz w:val="24"/>
          <w:szCs w:val="24"/>
        </w:rPr>
        <w:t>;</w:t>
      </w:r>
    </w:p>
    <w:p w:rsidR="00F94CB9" w:rsidRPr="002F1970" w:rsidRDefault="00F94CB9" w:rsidP="00F94CB9">
      <w:pPr>
        <w:tabs>
          <w:tab w:val="left" w:pos="6405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1970">
        <w:rPr>
          <w:rFonts w:ascii="Times New Roman" w:hAnsi="Times New Roman"/>
          <w:sz w:val="24"/>
          <w:szCs w:val="24"/>
        </w:rPr>
        <w:t xml:space="preserve">г) отклонение от политики </w:t>
      </w:r>
      <w:r w:rsidR="00710A72">
        <w:rPr>
          <w:rFonts w:ascii="Times New Roman" w:hAnsi="Times New Roman"/>
          <w:sz w:val="24"/>
          <w:szCs w:val="24"/>
        </w:rPr>
        <w:t>по принципу «все, что не разрешено - запрещено»</w:t>
      </w:r>
      <w:r w:rsidR="00710A72" w:rsidRPr="00710A72">
        <w:rPr>
          <w:rFonts w:ascii="Times New Roman" w:hAnsi="Times New Roman"/>
          <w:sz w:val="24"/>
          <w:szCs w:val="24"/>
        </w:rPr>
        <w:t xml:space="preserve"> (</w:t>
      </w:r>
      <w:r w:rsidR="00710A72">
        <w:rPr>
          <w:rFonts w:ascii="Times New Roman" w:hAnsi="Times New Roman"/>
          <w:sz w:val="24"/>
          <w:szCs w:val="24"/>
        </w:rPr>
        <w:t>р</w:t>
      </w:r>
      <w:r w:rsidR="00710A72">
        <w:rPr>
          <w:rFonts w:ascii="Times New Roman" w:hAnsi="Times New Roman"/>
          <w:sz w:val="24"/>
          <w:szCs w:val="24"/>
        </w:rPr>
        <w:t>е</w:t>
      </w:r>
      <w:r w:rsidR="00710A72">
        <w:rPr>
          <w:rFonts w:ascii="Times New Roman" w:hAnsi="Times New Roman"/>
          <w:sz w:val="24"/>
          <w:szCs w:val="24"/>
        </w:rPr>
        <w:t>ализовано</w:t>
      </w:r>
      <w:r w:rsidR="00944B42">
        <w:rPr>
          <w:rFonts w:ascii="Times New Roman" w:hAnsi="Times New Roman"/>
          <w:sz w:val="24"/>
          <w:szCs w:val="24"/>
        </w:rPr>
        <w:t xml:space="preserve"> не во всех</w:t>
      </w:r>
      <w:r w:rsidR="00710A72">
        <w:rPr>
          <w:rFonts w:ascii="Times New Roman" w:hAnsi="Times New Roman"/>
          <w:sz w:val="24"/>
          <w:szCs w:val="24"/>
        </w:rPr>
        <w:t xml:space="preserve"> </w:t>
      </w:r>
      <w:r w:rsidR="00710A72">
        <w:rPr>
          <w:rFonts w:ascii="Times New Roman" w:hAnsi="Times New Roman"/>
          <w:sz w:val="24"/>
          <w:szCs w:val="24"/>
          <w:lang w:val="en-US"/>
        </w:rPr>
        <w:t>SIEM</w:t>
      </w:r>
      <w:r w:rsidR="00710A72" w:rsidRPr="00710A72">
        <w:rPr>
          <w:rFonts w:ascii="Times New Roman" w:hAnsi="Times New Roman"/>
          <w:sz w:val="24"/>
          <w:szCs w:val="24"/>
        </w:rPr>
        <w:t>)</w:t>
      </w:r>
      <w:r w:rsidRPr="002F1970">
        <w:rPr>
          <w:rFonts w:ascii="Times New Roman" w:hAnsi="Times New Roman"/>
          <w:sz w:val="24"/>
          <w:szCs w:val="24"/>
        </w:rPr>
        <w:t>;</w:t>
      </w:r>
    </w:p>
    <w:p w:rsidR="00F94CB9" w:rsidRDefault="00F94CB9" w:rsidP="00F94CB9">
      <w:pPr>
        <w:tabs>
          <w:tab w:val="left" w:pos="6405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1970">
        <w:rPr>
          <w:rFonts w:ascii="Times New Roman" w:hAnsi="Times New Roman"/>
          <w:sz w:val="24"/>
          <w:szCs w:val="24"/>
        </w:rPr>
        <w:t xml:space="preserve">д) причинно-следственную </w:t>
      </w:r>
      <w:r w:rsidRPr="00FF7290">
        <w:rPr>
          <w:rFonts w:ascii="Times New Roman" w:hAnsi="Times New Roman"/>
          <w:sz w:val="24"/>
          <w:szCs w:val="24"/>
        </w:rPr>
        <w:t>связь</w:t>
      </w:r>
      <w:r w:rsidR="00A11D09" w:rsidRPr="00FF7290">
        <w:rPr>
          <w:rFonts w:ascii="Times New Roman" w:hAnsi="Times New Roman"/>
          <w:sz w:val="24"/>
          <w:szCs w:val="24"/>
        </w:rPr>
        <w:t xml:space="preserve"> </w:t>
      </w:r>
      <w:r w:rsidR="00A11D09" w:rsidRPr="00FF7290">
        <w:rPr>
          <w:rFonts w:ascii="Times New Roman" w:hAnsi="Times New Roman"/>
          <w:sz w:val="24"/>
          <w:szCs w:val="24"/>
        </w:rPr>
        <w:t>[</w:t>
      </w:r>
      <w:r w:rsidR="00FF7290" w:rsidRPr="00FF7290">
        <w:rPr>
          <w:rFonts w:ascii="Times New Roman" w:hAnsi="Times New Roman"/>
          <w:sz w:val="24"/>
          <w:szCs w:val="24"/>
          <w:lang w:val="en-US"/>
        </w:rPr>
        <w:t>7</w:t>
      </w:r>
      <w:r w:rsidR="00A11D09" w:rsidRPr="00FF7290">
        <w:rPr>
          <w:rFonts w:ascii="Times New Roman" w:hAnsi="Times New Roman"/>
          <w:sz w:val="24"/>
          <w:szCs w:val="24"/>
        </w:rPr>
        <w:t>]</w:t>
      </w:r>
      <w:r w:rsidRPr="00FF7290">
        <w:rPr>
          <w:rFonts w:ascii="Times New Roman" w:hAnsi="Times New Roman"/>
          <w:sz w:val="24"/>
          <w:szCs w:val="24"/>
        </w:rPr>
        <w:t>.</w:t>
      </w:r>
    </w:p>
    <w:p w:rsidR="00FA6A1E" w:rsidRPr="000B4974" w:rsidRDefault="00FA6A1E" w:rsidP="00FA6A1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с</w:t>
      </w:r>
      <w:r w:rsidRPr="002F1970">
        <w:rPr>
          <w:rFonts w:ascii="Times New Roman" w:hAnsi="Times New Roman"/>
          <w:sz w:val="24"/>
          <w:szCs w:val="24"/>
        </w:rPr>
        <w:t>истем</w:t>
      </w:r>
      <w:r>
        <w:rPr>
          <w:rFonts w:ascii="Times New Roman" w:hAnsi="Times New Roman"/>
          <w:sz w:val="24"/>
          <w:szCs w:val="24"/>
        </w:rPr>
        <w:t>ы</w:t>
      </w:r>
      <w:r w:rsidRPr="002F1970">
        <w:rPr>
          <w:rFonts w:ascii="Times New Roman" w:hAnsi="Times New Roman"/>
          <w:sz w:val="24"/>
          <w:szCs w:val="24"/>
        </w:rPr>
        <w:t xml:space="preserve"> мониторинга и управления событиями информационной безопасности </w:t>
      </w:r>
      <w:r w:rsidRPr="000B4974">
        <w:rPr>
          <w:rFonts w:ascii="Times New Roman" w:hAnsi="Times New Roman"/>
          <w:sz w:val="24"/>
          <w:szCs w:val="24"/>
        </w:rPr>
        <w:t>решают очень важную задачу</w:t>
      </w:r>
      <w:r>
        <w:rPr>
          <w:rFonts w:ascii="Times New Roman" w:hAnsi="Times New Roman"/>
          <w:sz w:val="24"/>
          <w:szCs w:val="24"/>
        </w:rPr>
        <w:t>:</w:t>
      </w:r>
      <w:r w:rsidRPr="000B49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Pr="000B4974">
        <w:rPr>
          <w:rFonts w:ascii="Times New Roman" w:hAnsi="Times New Roman"/>
          <w:sz w:val="24"/>
          <w:szCs w:val="24"/>
        </w:rPr>
        <w:t xml:space="preserve"> агрегация и анализ данных, собираемых от множества программно-аппаратных средств защиты информации, что особо актуально для разросшейся инфраструктуры современных информационных систем. </w:t>
      </w:r>
    </w:p>
    <w:p w:rsidR="00F94CB9" w:rsidRPr="000B4974" w:rsidRDefault="00FA6A1E" w:rsidP="0058387D">
      <w:pPr>
        <w:tabs>
          <w:tab w:val="left" w:pos="6405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данном исследовании интерес представляют </w:t>
      </w:r>
      <w:r w:rsidRPr="002F1970">
        <w:rPr>
          <w:rFonts w:ascii="Times New Roman" w:hAnsi="Times New Roman"/>
          <w:sz w:val="24"/>
          <w:szCs w:val="24"/>
        </w:rPr>
        <w:t>государственны</w:t>
      </w:r>
      <w:r>
        <w:rPr>
          <w:rFonts w:ascii="Times New Roman" w:hAnsi="Times New Roman"/>
          <w:sz w:val="24"/>
          <w:szCs w:val="24"/>
        </w:rPr>
        <w:t>е</w:t>
      </w:r>
      <w:r w:rsidRPr="002F1970">
        <w:rPr>
          <w:rFonts w:ascii="Times New Roman" w:hAnsi="Times New Roman"/>
          <w:sz w:val="24"/>
          <w:szCs w:val="24"/>
        </w:rPr>
        <w:t xml:space="preserve"> информационны</w:t>
      </w:r>
      <w:r>
        <w:rPr>
          <w:rFonts w:ascii="Times New Roman" w:hAnsi="Times New Roman"/>
          <w:sz w:val="24"/>
          <w:szCs w:val="24"/>
        </w:rPr>
        <w:t>е</w:t>
      </w:r>
      <w:r w:rsidRPr="002F1970">
        <w:rPr>
          <w:rFonts w:ascii="Times New Roman" w:hAnsi="Times New Roman"/>
          <w:sz w:val="24"/>
          <w:szCs w:val="24"/>
        </w:rPr>
        <w:t xml:space="preserve"> систем</w:t>
      </w:r>
      <w:r>
        <w:rPr>
          <w:rFonts w:ascii="Times New Roman" w:hAnsi="Times New Roman"/>
          <w:sz w:val="24"/>
          <w:szCs w:val="24"/>
        </w:rPr>
        <w:t>ы</w:t>
      </w:r>
      <w:r w:rsidRPr="002F1970">
        <w:rPr>
          <w:rFonts w:ascii="Times New Roman" w:hAnsi="Times New Roman"/>
          <w:sz w:val="24"/>
          <w:szCs w:val="24"/>
        </w:rPr>
        <w:t xml:space="preserve"> и информационны</w:t>
      </w:r>
      <w:r>
        <w:rPr>
          <w:rFonts w:ascii="Times New Roman" w:hAnsi="Times New Roman"/>
          <w:sz w:val="24"/>
          <w:szCs w:val="24"/>
        </w:rPr>
        <w:t>е</w:t>
      </w:r>
      <w:r w:rsidRPr="002F1970">
        <w:rPr>
          <w:rFonts w:ascii="Times New Roman" w:hAnsi="Times New Roman"/>
          <w:sz w:val="24"/>
          <w:szCs w:val="24"/>
        </w:rPr>
        <w:t xml:space="preserve"> систем</w:t>
      </w:r>
      <w:r>
        <w:rPr>
          <w:rFonts w:ascii="Times New Roman" w:hAnsi="Times New Roman"/>
          <w:sz w:val="24"/>
          <w:szCs w:val="24"/>
        </w:rPr>
        <w:t>ы</w:t>
      </w:r>
      <w:r w:rsidRPr="002F1970">
        <w:rPr>
          <w:rFonts w:ascii="Times New Roman" w:hAnsi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/>
          <w:sz w:val="24"/>
          <w:szCs w:val="24"/>
        </w:rPr>
        <w:t xml:space="preserve">, для которых </w:t>
      </w:r>
      <w:r w:rsidR="0058387D">
        <w:rPr>
          <w:rFonts w:ascii="Times New Roman" w:hAnsi="Times New Roman"/>
          <w:sz w:val="24"/>
          <w:szCs w:val="24"/>
        </w:rPr>
        <w:t>реализация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комплексной защиты данных является неотъемлемым условием существования</w:t>
      </w:r>
      <w:r w:rsidR="00234B5F">
        <w:rPr>
          <w:rFonts w:ascii="Times New Roman" w:hAnsi="Times New Roman"/>
          <w:sz w:val="24"/>
          <w:szCs w:val="24"/>
        </w:rPr>
        <w:t xml:space="preserve"> </w:t>
      </w:r>
      <w:r w:rsidR="00234B5F" w:rsidRPr="00234B5F">
        <w:rPr>
          <w:rFonts w:ascii="Times New Roman" w:hAnsi="Times New Roman"/>
          <w:sz w:val="24"/>
          <w:szCs w:val="24"/>
        </w:rPr>
        <w:t>[2,3]</w:t>
      </w:r>
      <w:r>
        <w:rPr>
          <w:rFonts w:ascii="Times New Roman" w:hAnsi="Times New Roman"/>
          <w:sz w:val="24"/>
          <w:szCs w:val="24"/>
        </w:rPr>
        <w:t xml:space="preserve">. </w:t>
      </w:r>
      <w:r w:rsidR="00F94CB9" w:rsidRPr="000B4974">
        <w:rPr>
          <w:rFonts w:ascii="Times New Roman" w:hAnsi="Times New Roman"/>
          <w:sz w:val="24"/>
          <w:szCs w:val="24"/>
        </w:rPr>
        <w:t xml:space="preserve">С целью </w:t>
      </w:r>
      <w:r w:rsidR="0058387D" w:rsidRPr="0058387D">
        <w:rPr>
          <w:rFonts w:ascii="Times New Roman" w:hAnsi="Times New Roman"/>
          <w:sz w:val="24"/>
          <w:szCs w:val="24"/>
        </w:rPr>
        <w:t>обеспечения таковой следует изучить</w:t>
      </w:r>
      <w:r w:rsidR="00F94CB9" w:rsidRPr="0058387D">
        <w:rPr>
          <w:rFonts w:ascii="Times New Roman" w:hAnsi="Times New Roman"/>
          <w:sz w:val="24"/>
          <w:szCs w:val="24"/>
        </w:rPr>
        <w:t>:</w:t>
      </w:r>
    </w:p>
    <w:p w:rsidR="00F94CB9" w:rsidRPr="006F3F5A" w:rsidRDefault="00F94CB9" w:rsidP="00F94CB9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F3F5A">
        <w:rPr>
          <w:rFonts w:ascii="Times New Roman" w:hAnsi="Times New Roman"/>
          <w:sz w:val="24"/>
          <w:szCs w:val="24"/>
        </w:rPr>
        <w:t>1) требования</w:t>
      </w:r>
      <w:r w:rsidR="006F3F5A" w:rsidRPr="006F3F5A">
        <w:rPr>
          <w:rFonts w:ascii="Times New Roman" w:hAnsi="Times New Roman"/>
          <w:sz w:val="24"/>
          <w:szCs w:val="24"/>
        </w:rPr>
        <w:t xml:space="preserve"> п</w:t>
      </w:r>
      <w:r w:rsidR="006F3F5A" w:rsidRPr="006F3F5A">
        <w:rPr>
          <w:rFonts w:ascii="Times New Roman" w:hAnsi="Times New Roman"/>
          <w:sz w:val="24"/>
          <w:szCs w:val="24"/>
        </w:rPr>
        <w:t>о защите информации, не составляющей государственную тайну, содержащейся в государственных информационных системах</w:t>
      </w:r>
      <w:r w:rsidRPr="006F3F5A">
        <w:rPr>
          <w:rFonts w:ascii="Times New Roman" w:hAnsi="Times New Roman"/>
          <w:sz w:val="24"/>
          <w:szCs w:val="24"/>
        </w:rPr>
        <w:t>, утвержденные в приказе ФСТЭК России №17;</w:t>
      </w:r>
    </w:p>
    <w:p w:rsidR="00F94CB9" w:rsidRPr="000B4974" w:rsidRDefault="00F94CB9" w:rsidP="00F94CB9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B4974">
        <w:rPr>
          <w:rFonts w:ascii="Times New Roman" w:hAnsi="Times New Roman"/>
          <w:sz w:val="24"/>
          <w:szCs w:val="24"/>
        </w:rPr>
        <w:t xml:space="preserve">2) требования к </w:t>
      </w:r>
      <w:r w:rsidR="00FA6A1E">
        <w:rPr>
          <w:rFonts w:ascii="Times New Roman" w:hAnsi="Times New Roman"/>
          <w:sz w:val="24"/>
          <w:szCs w:val="24"/>
        </w:rPr>
        <w:t>защите информации</w:t>
      </w:r>
      <w:r w:rsidRPr="000B4974">
        <w:rPr>
          <w:rFonts w:ascii="Times New Roman" w:hAnsi="Times New Roman"/>
          <w:sz w:val="24"/>
          <w:szCs w:val="24"/>
        </w:rPr>
        <w:t xml:space="preserve"> из ГОСТ </w:t>
      </w:r>
      <w:proofErr w:type="gramStart"/>
      <w:r w:rsidRPr="000B4974">
        <w:rPr>
          <w:rFonts w:ascii="Times New Roman" w:hAnsi="Times New Roman"/>
          <w:sz w:val="24"/>
          <w:szCs w:val="24"/>
        </w:rPr>
        <w:t>Р</w:t>
      </w:r>
      <w:proofErr w:type="gramEnd"/>
      <w:r w:rsidRPr="000B4974">
        <w:rPr>
          <w:rFonts w:ascii="Times New Roman" w:hAnsi="Times New Roman"/>
          <w:sz w:val="24"/>
          <w:szCs w:val="24"/>
        </w:rPr>
        <w:t xml:space="preserve"> 51583-2014;</w:t>
      </w:r>
    </w:p>
    <w:p w:rsidR="00F94CB9" w:rsidRPr="000B4974" w:rsidRDefault="00F94CB9" w:rsidP="00F94CB9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B4974">
        <w:rPr>
          <w:rFonts w:ascii="Times New Roman" w:hAnsi="Times New Roman"/>
          <w:sz w:val="24"/>
          <w:szCs w:val="24"/>
        </w:rPr>
        <w:t xml:space="preserve">3) меры по обеспечению </w:t>
      </w:r>
      <w:r w:rsidR="00FA6A1E">
        <w:rPr>
          <w:rFonts w:ascii="Times New Roman" w:hAnsi="Times New Roman"/>
          <w:sz w:val="24"/>
          <w:szCs w:val="24"/>
        </w:rPr>
        <w:t xml:space="preserve">защиты </w:t>
      </w:r>
      <w:r w:rsidR="006F3F5A">
        <w:rPr>
          <w:rFonts w:ascii="Times New Roman" w:hAnsi="Times New Roman"/>
          <w:sz w:val="24"/>
          <w:szCs w:val="24"/>
        </w:rPr>
        <w:t>персональных данных (</w:t>
      </w:r>
      <w:proofErr w:type="spellStart"/>
      <w:r w:rsidR="006F3F5A">
        <w:rPr>
          <w:rFonts w:ascii="Times New Roman" w:hAnsi="Times New Roman"/>
          <w:sz w:val="24"/>
          <w:szCs w:val="24"/>
        </w:rPr>
        <w:t>ПДн</w:t>
      </w:r>
      <w:proofErr w:type="spellEnd"/>
      <w:r w:rsidR="006F3F5A">
        <w:rPr>
          <w:rFonts w:ascii="Times New Roman" w:hAnsi="Times New Roman"/>
          <w:sz w:val="24"/>
          <w:szCs w:val="24"/>
        </w:rPr>
        <w:t>)</w:t>
      </w:r>
      <w:r w:rsidRPr="000B4974">
        <w:rPr>
          <w:rFonts w:ascii="Times New Roman" w:hAnsi="Times New Roman"/>
          <w:sz w:val="24"/>
          <w:szCs w:val="24"/>
        </w:rPr>
        <w:t>, утвержденные в приказе ФСТЭК России №21;</w:t>
      </w:r>
    </w:p>
    <w:p w:rsidR="00F94CB9" w:rsidRPr="000B4974" w:rsidRDefault="00F94CB9" w:rsidP="00F94CB9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B4974">
        <w:rPr>
          <w:rFonts w:ascii="Times New Roman" w:hAnsi="Times New Roman"/>
          <w:sz w:val="24"/>
          <w:szCs w:val="24"/>
        </w:rPr>
        <w:t xml:space="preserve">4) требования к защите </w:t>
      </w:r>
      <w:proofErr w:type="spellStart"/>
      <w:r w:rsidRPr="000B4974">
        <w:rPr>
          <w:rFonts w:ascii="Times New Roman" w:hAnsi="Times New Roman"/>
          <w:sz w:val="24"/>
          <w:szCs w:val="24"/>
        </w:rPr>
        <w:t>ПДн</w:t>
      </w:r>
      <w:proofErr w:type="spellEnd"/>
      <w:r w:rsidRPr="000B4974">
        <w:rPr>
          <w:rFonts w:ascii="Times New Roman" w:hAnsi="Times New Roman"/>
          <w:sz w:val="24"/>
          <w:szCs w:val="24"/>
        </w:rPr>
        <w:t xml:space="preserve"> при их обработке в </w:t>
      </w:r>
      <w:proofErr w:type="spellStart"/>
      <w:r w:rsidRPr="000B4974">
        <w:rPr>
          <w:rFonts w:ascii="Times New Roman" w:hAnsi="Times New Roman"/>
          <w:sz w:val="24"/>
          <w:szCs w:val="24"/>
        </w:rPr>
        <w:t>ИСПДн</w:t>
      </w:r>
      <w:proofErr w:type="spellEnd"/>
      <w:r w:rsidRPr="000B4974">
        <w:rPr>
          <w:rFonts w:ascii="Times New Roman" w:hAnsi="Times New Roman"/>
          <w:sz w:val="24"/>
          <w:szCs w:val="24"/>
        </w:rPr>
        <w:t>, утвержденные в пост</w:t>
      </w:r>
      <w:r w:rsidRPr="000B4974">
        <w:rPr>
          <w:rFonts w:ascii="Times New Roman" w:hAnsi="Times New Roman"/>
          <w:sz w:val="24"/>
          <w:szCs w:val="24"/>
        </w:rPr>
        <w:t>а</w:t>
      </w:r>
      <w:r w:rsidRPr="000B4974">
        <w:rPr>
          <w:rFonts w:ascii="Times New Roman" w:hAnsi="Times New Roman"/>
          <w:sz w:val="24"/>
          <w:szCs w:val="24"/>
        </w:rPr>
        <w:t>новлении Правительства Российской Федерации №1119</w:t>
      </w:r>
      <w:r w:rsidR="00234B5F">
        <w:rPr>
          <w:rFonts w:ascii="Times New Roman" w:hAnsi="Times New Roman"/>
          <w:sz w:val="24"/>
          <w:szCs w:val="24"/>
        </w:rPr>
        <w:t xml:space="preserve"> </w:t>
      </w:r>
      <w:r w:rsidR="00234B5F" w:rsidRPr="00234B5F">
        <w:rPr>
          <w:rFonts w:ascii="Times New Roman" w:hAnsi="Times New Roman"/>
          <w:sz w:val="24"/>
          <w:szCs w:val="24"/>
        </w:rPr>
        <w:t>[</w:t>
      </w:r>
      <w:r w:rsidR="00234B5F">
        <w:rPr>
          <w:rFonts w:ascii="Times New Roman" w:hAnsi="Times New Roman"/>
          <w:sz w:val="24"/>
          <w:szCs w:val="24"/>
        </w:rPr>
        <w:t>1,4</w:t>
      </w:r>
      <w:r w:rsidR="00234B5F" w:rsidRPr="00234B5F">
        <w:rPr>
          <w:rFonts w:ascii="Times New Roman" w:hAnsi="Times New Roman"/>
          <w:sz w:val="24"/>
          <w:szCs w:val="24"/>
        </w:rPr>
        <w:t>-</w:t>
      </w:r>
      <w:r w:rsidR="00234B5F">
        <w:rPr>
          <w:rFonts w:ascii="Times New Roman" w:hAnsi="Times New Roman"/>
          <w:sz w:val="24"/>
          <w:szCs w:val="24"/>
        </w:rPr>
        <w:t>6</w:t>
      </w:r>
      <w:r w:rsidR="00234B5F" w:rsidRPr="00234B5F">
        <w:rPr>
          <w:rFonts w:ascii="Times New Roman" w:hAnsi="Times New Roman"/>
          <w:sz w:val="24"/>
          <w:szCs w:val="24"/>
        </w:rPr>
        <w:t>]</w:t>
      </w:r>
      <w:r w:rsidRPr="000B4974">
        <w:rPr>
          <w:rFonts w:ascii="Times New Roman" w:hAnsi="Times New Roman"/>
          <w:sz w:val="24"/>
          <w:szCs w:val="24"/>
        </w:rPr>
        <w:t>.</w:t>
      </w:r>
    </w:p>
    <w:p w:rsidR="00F94CB9" w:rsidRPr="000B4974" w:rsidRDefault="0058387D" w:rsidP="00F94CB9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перечисленных документов</w:t>
      </w:r>
      <w:r w:rsidR="00B56190">
        <w:rPr>
          <w:rFonts w:ascii="Times New Roman" w:hAnsi="Times New Roman"/>
          <w:sz w:val="24"/>
          <w:szCs w:val="24"/>
        </w:rPr>
        <w:t xml:space="preserve"> с одной стороны</w:t>
      </w:r>
      <w:r>
        <w:rPr>
          <w:rFonts w:ascii="Times New Roman" w:hAnsi="Times New Roman"/>
          <w:sz w:val="24"/>
          <w:szCs w:val="24"/>
        </w:rPr>
        <w:t xml:space="preserve">, а также функций и состава </w:t>
      </w:r>
      <w:r>
        <w:rPr>
          <w:rFonts w:ascii="Times New Roman" w:hAnsi="Times New Roman"/>
          <w:sz w:val="24"/>
          <w:szCs w:val="24"/>
        </w:rPr>
        <w:t>с</w:t>
      </w:r>
      <w:r w:rsidRPr="002F1970">
        <w:rPr>
          <w:rFonts w:ascii="Times New Roman" w:hAnsi="Times New Roman"/>
          <w:sz w:val="24"/>
          <w:szCs w:val="24"/>
        </w:rPr>
        <w:t>истем монит</w:t>
      </w:r>
      <w:r w:rsidRPr="002F1970">
        <w:rPr>
          <w:rFonts w:ascii="Times New Roman" w:hAnsi="Times New Roman"/>
          <w:sz w:val="24"/>
          <w:szCs w:val="24"/>
        </w:rPr>
        <w:t>о</w:t>
      </w:r>
      <w:r w:rsidRPr="002F1970">
        <w:rPr>
          <w:rFonts w:ascii="Times New Roman" w:hAnsi="Times New Roman"/>
          <w:sz w:val="24"/>
          <w:szCs w:val="24"/>
        </w:rPr>
        <w:t>ринга и управления событиями информационной безопасности</w:t>
      </w:r>
      <w:r w:rsidR="00B56190">
        <w:rPr>
          <w:rFonts w:ascii="Times New Roman" w:hAnsi="Times New Roman"/>
          <w:sz w:val="24"/>
          <w:szCs w:val="24"/>
        </w:rPr>
        <w:t xml:space="preserve"> с другой стороны</w:t>
      </w:r>
      <w:r>
        <w:rPr>
          <w:rFonts w:ascii="Times New Roman" w:hAnsi="Times New Roman"/>
          <w:sz w:val="24"/>
          <w:szCs w:val="24"/>
        </w:rPr>
        <w:t xml:space="preserve">, позволил </w:t>
      </w:r>
      <w:r w:rsidR="00F94CB9" w:rsidRPr="000B4974">
        <w:rPr>
          <w:rFonts w:ascii="Times New Roman" w:hAnsi="Times New Roman"/>
          <w:sz w:val="24"/>
          <w:szCs w:val="24"/>
        </w:rPr>
        <w:t>определ</w:t>
      </w:r>
      <w:r>
        <w:rPr>
          <w:rFonts w:ascii="Times New Roman" w:hAnsi="Times New Roman"/>
          <w:sz w:val="24"/>
          <w:szCs w:val="24"/>
        </w:rPr>
        <w:t>ить</w:t>
      </w:r>
      <w:r w:rsidR="00F94CB9" w:rsidRPr="000B49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ряд</w:t>
      </w:r>
      <w:r w:rsidR="00F94CB9" w:rsidRPr="000B4974">
        <w:rPr>
          <w:rFonts w:ascii="Times New Roman" w:hAnsi="Times New Roman"/>
          <w:sz w:val="24"/>
          <w:szCs w:val="24"/>
        </w:rPr>
        <w:t xml:space="preserve"> требований к </w:t>
      </w:r>
      <w:r>
        <w:rPr>
          <w:rFonts w:ascii="Times New Roman" w:hAnsi="Times New Roman"/>
          <w:sz w:val="24"/>
          <w:szCs w:val="24"/>
        </w:rPr>
        <w:t>средствам защиты данного класса</w:t>
      </w:r>
      <w:r w:rsidR="00B56190">
        <w:rPr>
          <w:rFonts w:ascii="Times New Roman" w:hAnsi="Times New Roman"/>
          <w:sz w:val="24"/>
          <w:szCs w:val="24"/>
        </w:rPr>
        <w:t xml:space="preserve"> (СМУИБ)</w:t>
      </w:r>
      <w:r>
        <w:rPr>
          <w:rFonts w:ascii="Times New Roman" w:hAnsi="Times New Roman"/>
          <w:sz w:val="24"/>
          <w:szCs w:val="24"/>
        </w:rPr>
        <w:t>, если их предполагается использовать в системах защиты данных в</w:t>
      </w:r>
      <w:r w:rsidRPr="0058387D">
        <w:rPr>
          <w:rFonts w:ascii="Times New Roman" w:hAnsi="Times New Roman"/>
          <w:sz w:val="24"/>
          <w:szCs w:val="24"/>
        </w:rPr>
        <w:t xml:space="preserve"> </w:t>
      </w:r>
      <w:r w:rsidRPr="002F1970">
        <w:rPr>
          <w:rFonts w:ascii="Times New Roman" w:hAnsi="Times New Roman"/>
          <w:sz w:val="24"/>
          <w:szCs w:val="24"/>
        </w:rPr>
        <w:t>государственны</w:t>
      </w:r>
      <w:r>
        <w:rPr>
          <w:rFonts w:ascii="Times New Roman" w:hAnsi="Times New Roman"/>
          <w:sz w:val="24"/>
          <w:szCs w:val="24"/>
        </w:rPr>
        <w:t>х</w:t>
      </w:r>
      <w:r w:rsidRPr="002F1970">
        <w:rPr>
          <w:rFonts w:ascii="Times New Roman" w:hAnsi="Times New Roman"/>
          <w:sz w:val="24"/>
          <w:szCs w:val="24"/>
        </w:rPr>
        <w:t xml:space="preserve"> информационны</w:t>
      </w:r>
      <w:r>
        <w:rPr>
          <w:rFonts w:ascii="Times New Roman" w:hAnsi="Times New Roman"/>
          <w:sz w:val="24"/>
          <w:szCs w:val="24"/>
        </w:rPr>
        <w:t>х</w:t>
      </w:r>
      <w:r w:rsidRPr="002F1970">
        <w:rPr>
          <w:rFonts w:ascii="Times New Roman" w:hAnsi="Times New Roman"/>
          <w:sz w:val="24"/>
          <w:szCs w:val="24"/>
        </w:rPr>
        <w:t xml:space="preserve"> систем</w:t>
      </w:r>
      <w:r>
        <w:rPr>
          <w:rFonts w:ascii="Times New Roman" w:hAnsi="Times New Roman"/>
          <w:sz w:val="24"/>
          <w:szCs w:val="24"/>
        </w:rPr>
        <w:t>ах</w:t>
      </w:r>
      <w:r w:rsidRPr="002F1970">
        <w:rPr>
          <w:rFonts w:ascii="Times New Roman" w:hAnsi="Times New Roman"/>
          <w:sz w:val="24"/>
          <w:szCs w:val="24"/>
        </w:rPr>
        <w:t xml:space="preserve"> и информацио</w:t>
      </w:r>
      <w:r w:rsidRPr="002F1970">
        <w:rPr>
          <w:rFonts w:ascii="Times New Roman" w:hAnsi="Times New Roman"/>
          <w:sz w:val="24"/>
          <w:szCs w:val="24"/>
        </w:rPr>
        <w:t>н</w:t>
      </w:r>
      <w:r w:rsidRPr="002F1970">
        <w:rPr>
          <w:rFonts w:ascii="Times New Roman" w:hAnsi="Times New Roman"/>
          <w:sz w:val="24"/>
          <w:szCs w:val="24"/>
        </w:rPr>
        <w:t>ны</w:t>
      </w:r>
      <w:r>
        <w:rPr>
          <w:rFonts w:ascii="Times New Roman" w:hAnsi="Times New Roman"/>
          <w:sz w:val="24"/>
          <w:szCs w:val="24"/>
        </w:rPr>
        <w:t>х</w:t>
      </w:r>
      <w:r w:rsidRPr="002F1970">
        <w:rPr>
          <w:rFonts w:ascii="Times New Roman" w:hAnsi="Times New Roman"/>
          <w:sz w:val="24"/>
          <w:szCs w:val="24"/>
        </w:rPr>
        <w:t xml:space="preserve"> систем</w:t>
      </w:r>
      <w:r>
        <w:rPr>
          <w:rFonts w:ascii="Times New Roman" w:hAnsi="Times New Roman"/>
          <w:sz w:val="24"/>
          <w:szCs w:val="24"/>
        </w:rPr>
        <w:t>ах</w:t>
      </w:r>
      <w:r w:rsidRPr="002F1970">
        <w:rPr>
          <w:rFonts w:ascii="Times New Roman" w:hAnsi="Times New Roman"/>
          <w:sz w:val="24"/>
          <w:szCs w:val="24"/>
        </w:rPr>
        <w:t xml:space="preserve"> персональных данных</w:t>
      </w:r>
      <w:r w:rsidR="00F94CB9" w:rsidRPr="000B4974">
        <w:rPr>
          <w:rFonts w:ascii="Times New Roman" w:hAnsi="Times New Roman"/>
          <w:sz w:val="24"/>
          <w:szCs w:val="24"/>
        </w:rPr>
        <w:t xml:space="preserve">: </w:t>
      </w:r>
    </w:p>
    <w:p w:rsidR="00F94CB9" w:rsidRPr="000B4974" w:rsidRDefault="00F94CB9" w:rsidP="00F94CB9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B4974">
        <w:rPr>
          <w:rFonts w:ascii="Times New Roman" w:hAnsi="Times New Roman"/>
          <w:sz w:val="24"/>
          <w:szCs w:val="24"/>
        </w:rPr>
        <w:t>патентная чистота;</w:t>
      </w:r>
    </w:p>
    <w:p w:rsidR="00F94CB9" w:rsidRPr="000B4974" w:rsidRDefault="00F94CB9" w:rsidP="00F94CB9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B4974">
        <w:rPr>
          <w:rFonts w:ascii="Times New Roman" w:hAnsi="Times New Roman"/>
          <w:sz w:val="24"/>
          <w:szCs w:val="24"/>
        </w:rPr>
        <w:t>возможность создания аналитических отчетов;</w:t>
      </w:r>
    </w:p>
    <w:p w:rsidR="00F94CB9" w:rsidRPr="000B4974" w:rsidRDefault="00F94CB9" w:rsidP="00F94CB9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B4974">
        <w:rPr>
          <w:rFonts w:ascii="Times New Roman" w:hAnsi="Times New Roman"/>
          <w:sz w:val="24"/>
          <w:szCs w:val="24"/>
        </w:rPr>
        <w:t>возможность визуализации данных;</w:t>
      </w:r>
    </w:p>
    <w:p w:rsidR="00F94CB9" w:rsidRPr="000B4974" w:rsidRDefault="00F94CB9" w:rsidP="00F94CB9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B4974">
        <w:rPr>
          <w:rFonts w:ascii="Times New Roman" w:hAnsi="Times New Roman"/>
          <w:sz w:val="24"/>
          <w:szCs w:val="24"/>
        </w:rPr>
        <w:t>возможность создания собственных правил;</w:t>
      </w:r>
    </w:p>
    <w:p w:rsidR="00F94CB9" w:rsidRPr="000B4974" w:rsidRDefault="00F94CB9" w:rsidP="00F94CB9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B4974">
        <w:rPr>
          <w:rFonts w:ascii="Times New Roman" w:hAnsi="Times New Roman"/>
          <w:sz w:val="24"/>
          <w:szCs w:val="24"/>
        </w:rPr>
        <w:t>возможность резервного копирования данных;</w:t>
      </w:r>
    </w:p>
    <w:p w:rsidR="00F94CB9" w:rsidRPr="000B4974" w:rsidRDefault="00F94CB9" w:rsidP="00F94CB9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B4974">
        <w:rPr>
          <w:rFonts w:ascii="Times New Roman" w:hAnsi="Times New Roman"/>
          <w:sz w:val="24"/>
          <w:szCs w:val="24"/>
        </w:rPr>
        <w:t>хранение данных с использованием РСУБД;</w:t>
      </w:r>
    </w:p>
    <w:p w:rsidR="00F94CB9" w:rsidRPr="000B4974" w:rsidRDefault="00F94CB9" w:rsidP="00F94CB9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B4974">
        <w:rPr>
          <w:rFonts w:ascii="Times New Roman" w:hAnsi="Times New Roman"/>
          <w:sz w:val="24"/>
          <w:szCs w:val="24"/>
        </w:rPr>
        <w:t>возможность использования русского или английского языка;</w:t>
      </w:r>
    </w:p>
    <w:p w:rsidR="00F94CB9" w:rsidRPr="000B4974" w:rsidRDefault="00F94CB9" w:rsidP="00F94CB9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B4974">
        <w:rPr>
          <w:rFonts w:ascii="Times New Roman" w:hAnsi="Times New Roman"/>
          <w:sz w:val="24"/>
          <w:szCs w:val="24"/>
        </w:rPr>
        <w:t>наличие графического интерфейса;</w:t>
      </w:r>
    </w:p>
    <w:p w:rsidR="00F94CB9" w:rsidRPr="000B4974" w:rsidRDefault="00F94CB9" w:rsidP="00F94CB9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B4974">
        <w:rPr>
          <w:rFonts w:ascii="Times New Roman" w:hAnsi="Times New Roman"/>
          <w:sz w:val="24"/>
          <w:szCs w:val="24"/>
        </w:rPr>
        <w:t>возможность оповещения об инциденте;</w:t>
      </w:r>
    </w:p>
    <w:p w:rsidR="00F94CB9" w:rsidRPr="000B4974" w:rsidRDefault="00F94CB9" w:rsidP="00F94CB9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B4974">
        <w:rPr>
          <w:rFonts w:ascii="Times New Roman" w:hAnsi="Times New Roman"/>
          <w:sz w:val="24"/>
          <w:szCs w:val="24"/>
        </w:rPr>
        <w:t>наличие сертификата ФСТЭК России по защите от НСД;</w:t>
      </w:r>
    </w:p>
    <w:p w:rsidR="00F94CB9" w:rsidRPr="000B4974" w:rsidRDefault="00F94CB9" w:rsidP="00F94CB9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B4974">
        <w:rPr>
          <w:rFonts w:ascii="Times New Roman" w:hAnsi="Times New Roman"/>
          <w:sz w:val="24"/>
          <w:szCs w:val="24"/>
        </w:rPr>
        <w:t>наличие сертификата ФСТЭК России об отсутствии НДВ;</w:t>
      </w:r>
    </w:p>
    <w:p w:rsidR="00F94CB9" w:rsidRPr="000B4974" w:rsidRDefault="00F94CB9" w:rsidP="00F94CB9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B4974">
        <w:rPr>
          <w:rFonts w:ascii="Times New Roman" w:hAnsi="Times New Roman"/>
          <w:sz w:val="24"/>
          <w:szCs w:val="24"/>
        </w:rPr>
        <w:t>хранение информации в течени</w:t>
      </w:r>
      <w:r w:rsidRPr="000B4974">
        <w:rPr>
          <w:rFonts w:ascii="Times New Roman" w:hAnsi="Times New Roman"/>
          <w:sz w:val="24"/>
          <w:szCs w:val="24"/>
        </w:rPr>
        <w:t>е</w:t>
      </w:r>
      <w:r w:rsidRPr="000B4974">
        <w:rPr>
          <w:rFonts w:ascii="Times New Roman" w:hAnsi="Times New Roman"/>
          <w:sz w:val="24"/>
          <w:szCs w:val="24"/>
        </w:rPr>
        <w:t xml:space="preserve"> установленного срока;</w:t>
      </w:r>
    </w:p>
    <w:p w:rsidR="00F94CB9" w:rsidRPr="000B4974" w:rsidRDefault="00F94CB9" w:rsidP="00F94CB9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B4974">
        <w:rPr>
          <w:rFonts w:ascii="Times New Roman" w:hAnsi="Times New Roman"/>
          <w:sz w:val="24"/>
          <w:szCs w:val="24"/>
        </w:rPr>
        <w:t xml:space="preserve">возможность </w:t>
      </w:r>
      <w:proofErr w:type="spellStart"/>
      <w:r w:rsidRPr="000B4974">
        <w:rPr>
          <w:rFonts w:ascii="Times New Roman" w:hAnsi="Times New Roman"/>
          <w:sz w:val="24"/>
          <w:szCs w:val="24"/>
        </w:rPr>
        <w:t>безагентного</w:t>
      </w:r>
      <w:proofErr w:type="spellEnd"/>
      <w:r w:rsidRPr="000B4974">
        <w:rPr>
          <w:rFonts w:ascii="Times New Roman" w:hAnsi="Times New Roman"/>
          <w:sz w:val="24"/>
          <w:szCs w:val="24"/>
        </w:rPr>
        <w:t xml:space="preserve"> сбора данных;</w:t>
      </w:r>
    </w:p>
    <w:p w:rsidR="00F94CB9" w:rsidRPr="000B4974" w:rsidRDefault="00F94CB9" w:rsidP="00F94CB9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B4974">
        <w:rPr>
          <w:rFonts w:ascii="Times New Roman" w:hAnsi="Times New Roman"/>
          <w:sz w:val="24"/>
          <w:szCs w:val="24"/>
        </w:rPr>
        <w:t xml:space="preserve">возможность создания </w:t>
      </w:r>
      <w:proofErr w:type="gramStart"/>
      <w:r w:rsidRPr="000B4974">
        <w:rPr>
          <w:rFonts w:ascii="Times New Roman" w:hAnsi="Times New Roman"/>
          <w:sz w:val="24"/>
          <w:szCs w:val="24"/>
        </w:rPr>
        <w:t>собственных</w:t>
      </w:r>
      <w:proofErr w:type="gramEnd"/>
      <w:r w:rsidRPr="000B4974">
        <w:rPr>
          <w:rFonts w:ascii="Times New Roman" w:hAnsi="Times New Roman"/>
          <w:sz w:val="24"/>
          <w:szCs w:val="24"/>
        </w:rPr>
        <w:t xml:space="preserve"> коннекторов для подключения сторо</w:t>
      </w:r>
      <w:r w:rsidRPr="000B4974">
        <w:rPr>
          <w:rFonts w:ascii="Times New Roman" w:hAnsi="Times New Roman"/>
          <w:sz w:val="24"/>
          <w:szCs w:val="24"/>
        </w:rPr>
        <w:t>н</w:t>
      </w:r>
      <w:r w:rsidRPr="000B4974">
        <w:rPr>
          <w:rFonts w:ascii="Times New Roman" w:hAnsi="Times New Roman"/>
          <w:sz w:val="24"/>
          <w:szCs w:val="24"/>
        </w:rPr>
        <w:t>него продукта.</w:t>
      </w:r>
    </w:p>
    <w:p w:rsidR="00F94CB9" w:rsidRDefault="00F94CB9" w:rsidP="00F94CB9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B4974">
        <w:rPr>
          <w:rFonts w:ascii="Times New Roman" w:hAnsi="Times New Roman"/>
          <w:sz w:val="24"/>
          <w:szCs w:val="24"/>
        </w:rPr>
        <w:t>На соответствие этим требованиям были проверены ряд программ (</w:t>
      </w:r>
      <w:r w:rsidRPr="000B4974">
        <w:rPr>
          <w:rFonts w:ascii="Times New Roman" w:hAnsi="Times New Roman"/>
          <w:sz w:val="24"/>
          <w:szCs w:val="24"/>
          <w:lang w:val="en-US"/>
        </w:rPr>
        <w:t>HP</w:t>
      </w:r>
      <w:r w:rsidRPr="000B49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974">
        <w:rPr>
          <w:rFonts w:ascii="Times New Roman" w:hAnsi="Times New Roman"/>
          <w:sz w:val="24"/>
          <w:szCs w:val="24"/>
          <w:lang w:val="en-US"/>
        </w:rPr>
        <w:t>ArcSight</w:t>
      </w:r>
      <w:proofErr w:type="spellEnd"/>
      <w:r w:rsidRPr="000B4974">
        <w:rPr>
          <w:rFonts w:ascii="Times New Roman" w:hAnsi="Times New Roman"/>
          <w:sz w:val="24"/>
          <w:szCs w:val="24"/>
        </w:rPr>
        <w:t xml:space="preserve"> </w:t>
      </w:r>
      <w:r w:rsidRPr="000B4974">
        <w:rPr>
          <w:rFonts w:ascii="Times New Roman" w:hAnsi="Times New Roman"/>
          <w:sz w:val="24"/>
          <w:szCs w:val="24"/>
          <w:lang w:val="en-US"/>
        </w:rPr>
        <w:t>ESM</w:t>
      </w:r>
      <w:r w:rsidRPr="000B4974">
        <w:rPr>
          <w:rFonts w:ascii="Times New Roman" w:hAnsi="Times New Roman"/>
          <w:sz w:val="24"/>
          <w:szCs w:val="24"/>
        </w:rPr>
        <w:t xml:space="preserve">, </w:t>
      </w:r>
      <w:r w:rsidRPr="000B4974">
        <w:rPr>
          <w:rFonts w:ascii="Times New Roman" w:hAnsi="Times New Roman"/>
          <w:sz w:val="24"/>
          <w:szCs w:val="24"/>
          <w:lang w:val="en-US"/>
        </w:rPr>
        <w:t>RSA</w:t>
      </w:r>
      <w:r w:rsidRPr="000B4974">
        <w:rPr>
          <w:rFonts w:ascii="Times New Roman" w:hAnsi="Times New Roman"/>
          <w:sz w:val="24"/>
          <w:szCs w:val="24"/>
        </w:rPr>
        <w:t xml:space="preserve"> </w:t>
      </w:r>
      <w:r w:rsidRPr="000B4974">
        <w:rPr>
          <w:rFonts w:ascii="Times New Roman" w:hAnsi="Times New Roman"/>
          <w:sz w:val="24"/>
          <w:szCs w:val="24"/>
          <w:lang w:val="en-US"/>
        </w:rPr>
        <w:t>Security</w:t>
      </w:r>
      <w:r w:rsidRPr="000B4974">
        <w:rPr>
          <w:rFonts w:ascii="Times New Roman" w:hAnsi="Times New Roman"/>
          <w:sz w:val="24"/>
          <w:szCs w:val="24"/>
        </w:rPr>
        <w:t xml:space="preserve"> </w:t>
      </w:r>
      <w:r w:rsidRPr="000B4974">
        <w:rPr>
          <w:rFonts w:ascii="Times New Roman" w:hAnsi="Times New Roman"/>
          <w:sz w:val="24"/>
          <w:szCs w:val="24"/>
          <w:lang w:val="en-US"/>
        </w:rPr>
        <w:t>Analytics</w:t>
      </w:r>
      <w:r w:rsidRPr="000B4974">
        <w:rPr>
          <w:rFonts w:ascii="Times New Roman" w:hAnsi="Times New Roman"/>
          <w:sz w:val="24"/>
          <w:szCs w:val="24"/>
        </w:rPr>
        <w:t xml:space="preserve">, </w:t>
      </w:r>
      <w:r w:rsidRPr="000B4974">
        <w:rPr>
          <w:rFonts w:ascii="Times New Roman" w:hAnsi="Times New Roman"/>
          <w:sz w:val="24"/>
          <w:szCs w:val="24"/>
          <w:lang w:val="en-US"/>
        </w:rPr>
        <w:t>IBM</w:t>
      </w:r>
      <w:r w:rsidRPr="000B49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974">
        <w:rPr>
          <w:rFonts w:ascii="Times New Roman" w:hAnsi="Times New Roman"/>
          <w:sz w:val="24"/>
          <w:szCs w:val="24"/>
          <w:lang w:val="en-US"/>
        </w:rPr>
        <w:t>QRadar</w:t>
      </w:r>
      <w:proofErr w:type="spellEnd"/>
      <w:r w:rsidRPr="000B4974">
        <w:rPr>
          <w:rFonts w:ascii="Times New Roman" w:hAnsi="Times New Roman"/>
          <w:sz w:val="24"/>
          <w:szCs w:val="24"/>
        </w:rPr>
        <w:t xml:space="preserve"> </w:t>
      </w:r>
      <w:r w:rsidRPr="000B4974">
        <w:rPr>
          <w:rFonts w:ascii="Times New Roman" w:hAnsi="Times New Roman"/>
          <w:sz w:val="24"/>
          <w:szCs w:val="24"/>
          <w:lang w:val="en-US"/>
        </w:rPr>
        <w:t>SIEM</w:t>
      </w:r>
      <w:r w:rsidRPr="000B4974">
        <w:rPr>
          <w:rFonts w:ascii="Times New Roman" w:hAnsi="Times New Roman"/>
          <w:sz w:val="24"/>
          <w:szCs w:val="24"/>
        </w:rPr>
        <w:t xml:space="preserve">, </w:t>
      </w:r>
      <w:r w:rsidRPr="000B4974">
        <w:rPr>
          <w:rFonts w:ascii="Times New Roman" w:hAnsi="Times New Roman"/>
          <w:sz w:val="24"/>
          <w:szCs w:val="24"/>
          <w:lang w:val="en-US"/>
        </w:rPr>
        <w:t>McAfee</w:t>
      </w:r>
      <w:r w:rsidRPr="000B4974">
        <w:rPr>
          <w:rFonts w:ascii="Times New Roman" w:hAnsi="Times New Roman"/>
          <w:sz w:val="24"/>
          <w:szCs w:val="24"/>
        </w:rPr>
        <w:t xml:space="preserve"> </w:t>
      </w:r>
      <w:r w:rsidRPr="000B4974">
        <w:rPr>
          <w:rFonts w:ascii="Times New Roman" w:hAnsi="Times New Roman"/>
          <w:sz w:val="24"/>
          <w:szCs w:val="24"/>
          <w:lang w:val="en-US"/>
        </w:rPr>
        <w:t>ESM</w:t>
      </w:r>
      <w:r w:rsidRPr="000B49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4974">
        <w:rPr>
          <w:rFonts w:ascii="Times New Roman" w:hAnsi="Times New Roman"/>
          <w:sz w:val="24"/>
          <w:szCs w:val="24"/>
          <w:lang w:val="en-US"/>
        </w:rPr>
        <w:t>Splunk</w:t>
      </w:r>
      <w:proofErr w:type="spellEnd"/>
      <w:r w:rsidRPr="000B4974">
        <w:rPr>
          <w:rFonts w:ascii="Times New Roman" w:hAnsi="Times New Roman"/>
          <w:sz w:val="24"/>
          <w:szCs w:val="24"/>
        </w:rPr>
        <w:t xml:space="preserve">, </w:t>
      </w:r>
      <w:r w:rsidRPr="000B4974">
        <w:rPr>
          <w:rFonts w:ascii="Times New Roman" w:hAnsi="Times New Roman"/>
          <w:sz w:val="24"/>
          <w:szCs w:val="24"/>
          <w:lang w:val="en-US"/>
        </w:rPr>
        <w:t>Symantec</w:t>
      </w:r>
      <w:r w:rsidRPr="000B4974">
        <w:rPr>
          <w:rFonts w:ascii="Times New Roman" w:hAnsi="Times New Roman"/>
          <w:sz w:val="24"/>
          <w:szCs w:val="24"/>
        </w:rPr>
        <w:t xml:space="preserve"> </w:t>
      </w:r>
      <w:r w:rsidRPr="000B4974">
        <w:rPr>
          <w:rFonts w:ascii="Times New Roman" w:hAnsi="Times New Roman"/>
          <w:sz w:val="24"/>
          <w:szCs w:val="24"/>
          <w:lang w:val="en-US"/>
        </w:rPr>
        <w:t>SIM</w:t>
      </w:r>
      <w:r w:rsidRPr="000B49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4974">
        <w:rPr>
          <w:rFonts w:ascii="Times New Roman" w:hAnsi="Times New Roman"/>
          <w:sz w:val="24"/>
          <w:szCs w:val="24"/>
          <w:lang w:val="en-US"/>
        </w:rPr>
        <w:t>A</w:t>
      </w:r>
      <w:r w:rsidRPr="000B4974">
        <w:rPr>
          <w:rFonts w:ascii="Times New Roman" w:hAnsi="Times New Roman"/>
          <w:sz w:val="24"/>
          <w:szCs w:val="24"/>
          <w:lang w:val="en-US"/>
        </w:rPr>
        <w:t>l</w:t>
      </w:r>
      <w:r w:rsidRPr="000B4974">
        <w:rPr>
          <w:rFonts w:ascii="Times New Roman" w:hAnsi="Times New Roman"/>
          <w:sz w:val="24"/>
          <w:szCs w:val="24"/>
          <w:lang w:val="en-US"/>
        </w:rPr>
        <w:t>ienVault</w:t>
      </w:r>
      <w:proofErr w:type="spellEnd"/>
      <w:r w:rsidRPr="000B4974">
        <w:rPr>
          <w:rFonts w:ascii="Times New Roman" w:hAnsi="Times New Roman"/>
          <w:sz w:val="24"/>
          <w:szCs w:val="24"/>
        </w:rPr>
        <w:t xml:space="preserve"> </w:t>
      </w:r>
      <w:r w:rsidRPr="000B4974">
        <w:rPr>
          <w:rFonts w:ascii="Times New Roman" w:hAnsi="Times New Roman"/>
          <w:sz w:val="24"/>
          <w:szCs w:val="24"/>
          <w:lang w:val="en-US"/>
        </w:rPr>
        <w:t>OSSIM</w:t>
      </w:r>
      <w:r w:rsidRPr="000B49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4974">
        <w:rPr>
          <w:rFonts w:ascii="Times New Roman" w:hAnsi="Times New Roman"/>
          <w:sz w:val="24"/>
          <w:szCs w:val="24"/>
          <w:lang w:val="en-US"/>
        </w:rPr>
        <w:t>LogRhythm</w:t>
      </w:r>
      <w:proofErr w:type="spellEnd"/>
      <w:r w:rsidRPr="000B4974">
        <w:rPr>
          <w:rFonts w:ascii="Times New Roman" w:hAnsi="Times New Roman"/>
          <w:sz w:val="24"/>
          <w:szCs w:val="24"/>
        </w:rPr>
        <w:t>, КОМРАД «НПО «Эшелон»), проведен их сравнительный анализ</w:t>
      </w:r>
      <w:r w:rsidR="0058387D">
        <w:rPr>
          <w:rFonts w:ascii="Times New Roman" w:hAnsi="Times New Roman"/>
          <w:sz w:val="24"/>
          <w:szCs w:val="24"/>
        </w:rPr>
        <w:t xml:space="preserve"> (см. таблицу 1)</w:t>
      </w:r>
      <w:r w:rsidRPr="000B4974">
        <w:rPr>
          <w:rFonts w:ascii="Times New Roman" w:hAnsi="Times New Roman"/>
          <w:sz w:val="24"/>
          <w:szCs w:val="24"/>
        </w:rPr>
        <w:t>.</w:t>
      </w:r>
    </w:p>
    <w:p w:rsidR="001B7177" w:rsidRPr="00834DBF" w:rsidRDefault="00B27941" w:rsidP="00232906">
      <w:pPr>
        <w:spacing w:after="0"/>
        <w:ind w:firstLine="851"/>
        <w:jc w:val="right"/>
        <w:rPr>
          <w:rFonts w:ascii="Times New Roman" w:hAnsi="Times New Roman"/>
          <w:i/>
          <w:sz w:val="20"/>
          <w:szCs w:val="20"/>
        </w:rPr>
      </w:pPr>
      <w:r w:rsidRPr="00834DBF">
        <w:rPr>
          <w:rFonts w:ascii="Times New Roman" w:hAnsi="Times New Roman"/>
          <w:i/>
          <w:sz w:val="20"/>
          <w:szCs w:val="20"/>
        </w:rPr>
        <w:t>Таблица 1.</w:t>
      </w:r>
      <w:r w:rsidR="00232906" w:rsidRPr="00834DBF">
        <w:rPr>
          <w:rFonts w:ascii="Times New Roman" w:hAnsi="Times New Roman"/>
          <w:i/>
          <w:sz w:val="20"/>
          <w:szCs w:val="20"/>
        </w:rPr>
        <w:t xml:space="preserve"> Сравнительный анализ систем мониторинга и управления информационной безопасностью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710"/>
        <w:gridCol w:w="850"/>
        <w:gridCol w:w="992"/>
        <w:gridCol w:w="567"/>
        <w:gridCol w:w="567"/>
        <w:gridCol w:w="567"/>
        <w:gridCol w:w="708"/>
        <w:gridCol w:w="568"/>
        <w:gridCol w:w="957"/>
      </w:tblGrid>
      <w:tr w:rsidR="00834DBF" w:rsidRPr="00834DBF" w:rsidTr="00834DBF">
        <w:trPr>
          <w:cantSplit/>
          <w:trHeight w:val="1194"/>
          <w:tblHeader/>
          <w:jc w:val="center"/>
        </w:trPr>
        <w:tc>
          <w:tcPr>
            <w:tcW w:w="534" w:type="dxa"/>
            <w:vAlign w:val="center"/>
          </w:tcPr>
          <w:p w:rsidR="00B27941" w:rsidRPr="00834DBF" w:rsidRDefault="00B27941" w:rsidP="004B5C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DB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34DB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834DB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551" w:type="dxa"/>
            <w:vAlign w:val="center"/>
          </w:tcPr>
          <w:p w:rsidR="00B27941" w:rsidRPr="00834DBF" w:rsidRDefault="00B27941" w:rsidP="004B5C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DBF">
              <w:rPr>
                <w:rFonts w:ascii="Times New Roman" w:hAnsi="Times New Roman"/>
                <w:b/>
                <w:sz w:val="20"/>
                <w:szCs w:val="20"/>
              </w:rPr>
              <w:t>Требов</w:t>
            </w:r>
            <w:r w:rsidRPr="00834DBF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834DBF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710" w:type="dxa"/>
            <w:textDirection w:val="btLr"/>
            <w:vAlign w:val="center"/>
          </w:tcPr>
          <w:p w:rsidR="00B27941" w:rsidRPr="00834DBF" w:rsidRDefault="00B27941" w:rsidP="004B5C4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4D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HP </w:t>
            </w:r>
            <w:proofErr w:type="spellStart"/>
            <w:r w:rsidRPr="00834D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ArcSight</w:t>
            </w:r>
            <w:proofErr w:type="spellEnd"/>
          </w:p>
        </w:tc>
        <w:tc>
          <w:tcPr>
            <w:tcW w:w="850" w:type="dxa"/>
            <w:textDirection w:val="btLr"/>
            <w:vAlign w:val="center"/>
          </w:tcPr>
          <w:p w:rsidR="00B27941" w:rsidRPr="00834DBF" w:rsidRDefault="00B27941" w:rsidP="004B5C4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4D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RSA Security Analy</w:t>
            </w:r>
            <w:r w:rsidRPr="00834D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</w:t>
            </w:r>
            <w:r w:rsidRPr="00834D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ics</w:t>
            </w:r>
          </w:p>
        </w:tc>
        <w:tc>
          <w:tcPr>
            <w:tcW w:w="992" w:type="dxa"/>
            <w:textDirection w:val="btLr"/>
            <w:vAlign w:val="center"/>
          </w:tcPr>
          <w:p w:rsidR="00B27941" w:rsidRPr="00834DBF" w:rsidRDefault="00B27941" w:rsidP="004B5C4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4D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IBM </w:t>
            </w:r>
            <w:proofErr w:type="spellStart"/>
            <w:r w:rsidRPr="00834D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834D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</w:t>
            </w:r>
            <w:r w:rsidRPr="00834D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dar</w:t>
            </w:r>
            <w:proofErr w:type="spellEnd"/>
            <w:r w:rsidRPr="00834D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SIEM</w:t>
            </w:r>
          </w:p>
        </w:tc>
        <w:tc>
          <w:tcPr>
            <w:tcW w:w="567" w:type="dxa"/>
            <w:textDirection w:val="btLr"/>
            <w:vAlign w:val="center"/>
          </w:tcPr>
          <w:p w:rsidR="00B27941" w:rsidRPr="00834DBF" w:rsidRDefault="00B27941" w:rsidP="004B5C4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4D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McAfee ESM</w:t>
            </w:r>
          </w:p>
        </w:tc>
        <w:tc>
          <w:tcPr>
            <w:tcW w:w="567" w:type="dxa"/>
            <w:textDirection w:val="btLr"/>
            <w:vAlign w:val="center"/>
          </w:tcPr>
          <w:p w:rsidR="00B27941" w:rsidRPr="00834DBF" w:rsidRDefault="00B27941" w:rsidP="004B5C4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834D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Splunk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B27941" w:rsidRPr="00834DBF" w:rsidRDefault="00B27941" w:rsidP="004B5C4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34D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SSIM</w:t>
            </w:r>
          </w:p>
        </w:tc>
        <w:tc>
          <w:tcPr>
            <w:tcW w:w="708" w:type="dxa"/>
            <w:textDirection w:val="btLr"/>
            <w:vAlign w:val="center"/>
          </w:tcPr>
          <w:p w:rsidR="00B27941" w:rsidRPr="00834DBF" w:rsidRDefault="00B27941" w:rsidP="004B5C4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834D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Alie</w:t>
            </w:r>
            <w:r w:rsidRPr="00834D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834D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Vault</w:t>
            </w:r>
            <w:proofErr w:type="spellEnd"/>
            <w:r w:rsidRPr="00834D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OSSIM</w:t>
            </w:r>
          </w:p>
        </w:tc>
        <w:tc>
          <w:tcPr>
            <w:tcW w:w="568" w:type="dxa"/>
            <w:textDirection w:val="btLr"/>
            <w:vAlign w:val="center"/>
          </w:tcPr>
          <w:p w:rsidR="00B27941" w:rsidRPr="00834DBF" w:rsidRDefault="00B27941" w:rsidP="004B5C4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834D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LogRhythm</w:t>
            </w:r>
            <w:proofErr w:type="spellEnd"/>
          </w:p>
        </w:tc>
        <w:tc>
          <w:tcPr>
            <w:tcW w:w="957" w:type="dxa"/>
            <w:textDirection w:val="btLr"/>
            <w:vAlign w:val="center"/>
          </w:tcPr>
          <w:p w:rsidR="00B27941" w:rsidRPr="00834DBF" w:rsidRDefault="00B27941" w:rsidP="004B5C4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DBF">
              <w:rPr>
                <w:rFonts w:ascii="Times New Roman" w:hAnsi="Times New Roman"/>
                <w:b/>
                <w:sz w:val="20"/>
                <w:szCs w:val="20"/>
              </w:rPr>
              <w:t>КОМРАД «НПО «Эш</w:t>
            </w:r>
            <w:r w:rsidRPr="00834DBF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834DBF">
              <w:rPr>
                <w:rFonts w:ascii="Times New Roman" w:hAnsi="Times New Roman"/>
                <w:b/>
                <w:sz w:val="20"/>
                <w:szCs w:val="20"/>
              </w:rPr>
              <w:t>лон»</w:t>
            </w:r>
          </w:p>
        </w:tc>
      </w:tr>
      <w:tr w:rsidR="00834DBF" w:rsidRPr="00B27941" w:rsidTr="00834DBF">
        <w:trPr>
          <w:jc w:val="center"/>
        </w:trPr>
        <w:tc>
          <w:tcPr>
            <w:tcW w:w="534" w:type="dxa"/>
          </w:tcPr>
          <w:p w:rsidR="00B27941" w:rsidRPr="00B27941" w:rsidRDefault="004B5C47" w:rsidP="00B279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B27941" w:rsidRPr="00B27941" w:rsidRDefault="004B5C47" w:rsidP="002329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Патентная чистота</w:t>
            </w:r>
          </w:p>
        </w:tc>
        <w:tc>
          <w:tcPr>
            <w:tcW w:w="710" w:type="dxa"/>
            <w:vAlign w:val="center"/>
          </w:tcPr>
          <w:p w:rsidR="00B27941" w:rsidRPr="00834DBF" w:rsidRDefault="00834DBF" w:rsidP="00834DB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850" w:type="dxa"/>
            <w:vAlign w:val="center"/>
          </w:tcPr>
          <w:p w:rsidR="00B27941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:rsidR="00B27941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B27941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B27941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B27941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vAlign w:val="center"/>
          </w:tcPr>
          <w:p w:rsidR="00B27941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8" w:type="dxa"/>
            <w:vAlign w:val="center"/>
          </w:tcPr>
          <w:p w:rsidR="00B27941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57" w:type="dxa"/>
            <w:vAlign w:val="center"/>
          </w:tcPr>
          <w:p w:rsidR="00B27941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834DBF" w:rsidRPr="00B27941" w:rsidTr="00834DBF">
        <w:trPr>
          <w:jc w:val="center"/>
        </w:trPr>
        <w:tc>
          <w:tcPr>
            <w:tcW w:w="534" w:type="dxa"/>
          </w:tcPr>
          <w:p w:rsidR="00834DBF" w:rsidRDefault="00834DBF" w:rsidP="00B279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834DBF" w:rsidRDefault="00834DBF" w:rsidP="002329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Возможность создания аналитических отчетов</w:t>
            </w:r>
          </w:p>
        </w:tc>
        <w:tc>
          <w:tcPr>
            <w:tcW w:w="71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85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5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834DBF" w:rsidRPr="00B27941" w:rsidTr="00834DBF">
        <w:trPr>
          <w:jc w:val="center"/>
        </w:trPr>
        <w:tc>
          <w:tcPr>
            <w:tcW w:w="534" w:type="dxa"/>
          </w:tcPr>
          <w:p w:rsidR="00834DBF" w:rsidRDefault="00834DBF" w:rsidP="00B279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834DBF" w:rsidRDefault="00834DBF" w:rsidP="002329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Возможность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визуализации данных</w:t>
            </w:r>
          </w:p>
        </w:tc>
        <w:tc>
          <w:tcPr>
            <w:tcW w:w="71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lastRenderedPageBreak/>
              <w:t>✓</w:t>
            </w:r>
          </w:p>
        </w:tc>
        <w:tc>
          <w:tcPr>
            <w:tcW w:w="85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5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834DBF" w:rsidRPr="00B27941" w:rsidTr="00834DBF">
        <w:trPr>
          <w:jc w:val="center"/>
        </w:trPr>
        <w:tc>
          <w:tcPr>
            <w:tcW w:w="534" w:type="dxa"/>
          </w:tcPr>
          <w:p w:rsidR="00834DBF" w:rsidRDefault="00834DBF" w:rsidP="00B279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51" w:type="dxa"/>
          </w:tcPr>
          <w:p w:rsidR="00834DBF" w:rsidRDefault="00834DBF" w:rsidP="002329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Возможность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создания собственных правил</w:t>
            </w:r>
          </w:p>
        </w:tc>
        <w:tc>
          <w:tcPr>
            <w:tcW w:w="71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85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8" w:type="dxa"/>
            <w:vAlign w:val="center"/>
          </w:tcPr>
          <w:p w:rsidR="00834DBF" w:rsidRPr="00834DBF" w:rsidRDefault="00834DBF" w:rsidP="00834DBF">
            <w:pPr>
              <w:jc w:val="center"/>
              <w:rPr>
                <w:sz w:val="18"/>
                <w:szCs w:val="18"/>
              </w:rPr>
            </w:pPr>
            <w:r w:rsidRPr="00834DBF">
              <w:rPr>
                <w:rFonts w:cs="Segoe UI Symbol"/>
                <w:bCs/>
                <w:sz w:val="18"/>
                <w:szCs w:val="18"/>
                <w:shd w:val="clear" w:color="auto" w:fill="FFFFFF"/>
              </w:rPr>
              <w:t>?</w:t>
            </w:r>
          </w:p>
        </w:tc>
        <w:tc>
          <w:tcPr>
            <w:tcW w:w="95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834DBF" w:rsidRPr="00B27941" w:rsidTr="00834DBF">
        <w:trPr>
          <w:jc w:val="center"/>
        </w:trPr>
        <w:tc>
          <w:tcPr>
            <w:tcW w:w="534" w:type="dxa"/>
          </w:tcPr>
          <w:p w:rsidR="00834DBF" w:rsidRDefault="00834DBF" w:rsidP="00B279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4DBF" w:rsidRDefault="00834DBF" w:rsidP="002329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Возможность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резервного копирования данных</w:t>
            </w:r>
          </w:p>
        </w:tc>
        <w:tc>
          <w:tcPr>
            <w:tcW w:w="71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85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5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834DBF" w:rsidRPr="00B27941" w:rsidTr="00834DBF">
        <w:trPr>
          <w:jc w:val="center"/>
        </w:trPr>
        <w:tc>
          <w:tcPr>
            <w:tcW w:w="534" w:type="dxa"/>
          </w:tcPr>
          <w:p w:rsidR="00834DBF" w:rsidRDefault="00834DBF" w:rsidP="00B279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834DBF" w:rsidRDefault="00834DBF" w:rsidP="002329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Хранение данных с использованием РСУБД</w:t>
            </w:r>
          </w:p>
        </w:tc>
        <w:tc>
          <w:tcPr>
            <w:tcW w:w="71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85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</w:p>
        </w:tc>
        <w:tc>
          <w:tcPr>
            <w:tcW w:w="70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5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834DBF" w:rsidRPr="00B27941" w:rsidTr="00834DBF">
        <w:trPr>
          <w:jc w:val="center"/>
        </w:trPr>
        <w:tc>
          <w:tcPr>
            <w:tcW w:w="534" w:type="dxa"/>
          </w:tcPr>
          <w:p w:rsidR="00834DBF" w:rsidRDefault="00834DBF" w:rsidP="00B279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834DBF" w:rsidRDefault="00834DBF" w:rsidP="002329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Возможность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 русского или английского языка</w:t>
            </w:r>
          </w:p>
        </w:tc>
        <w:tc>
          <w:tcPr>
            <w:tcW w:w="71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85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5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834DBF" w:rsidRPr="00B27941" w:rsidTr="00834DBF">
        <w:trPr>
          <w:jc w:val="center"/>
        </w:trPr>
        <w:tc>
          <w:tcPr>
            <w:tcW w:w="534" w:type="dxa"/>
          </w:tcPr>
          <w:p w:rsidR="00834DBF" w:rsidRDefault="00834DBF" w:rsidP="00B279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834DBF" w:rsidRDefault="00834DBF" w:rsidP="002329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графического интерфейса</w:t>
            </w:r>
          </w:p>
        </w:tc>
        <w:tc>
          <w:tcPr>
            <w:tcW w:w="71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85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5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834DBF" w:rsidRPr="00B27941" w:rsidTr="00834DBF">
        <w:trPr>
          <w:jc w:val="center"/>
        </w:trPr>
        <w:tc>
          <w:tcPr>
            <w:tcW w:w="534" w:type="dxa"/>
          </w:tcPr>
          <w:p w:rsidR="00834DBF" w:rsidRDefault="00834DBF" w:rsidP="00B279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834DBF" w:rsidRDefault="00834DBF" w:rsidP="002329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Возможность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оповещения об инциденте</w:t>
            </w:r>
          </w:p>
        </w:tc>
        <w:tc>
          <w:tcPr>
            <w:tcW w:w="71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85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5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834DBF" w:rsidRPr="00B27941" w:rsidTr="00834DBF">
        <w:trPr>
          <w:jc w:val="center"/>
        </w:trPr>
        <w:tc>
          <w:tcPr>
            <w:tcW w:w="534" w:type="dxa"/>
          </w:tcPr>
          <w:p w:rsidR="00834DBF" w:rsidRDefault="00834DBF" w:rsidP="00B279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834DBF" w:rsidRDefault="00834DBF" w:rsidP="002329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сертификата ФСТЭК России по защите от НСД</w:t>
            </w:r>
          </w:p>
        </w:tc>
        <w:tc>
          <w:tcPr>
            <w:tcW w:w="71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850" w:type="dxa"/>
            <w:vAlign w:val="center"/>
          </w:tcPr>
          <w:p w:rsidR="00834DBF" w:rsidRPr="00834DBF" w:rsidRDefault="00834DBF" w:rsidP="00834D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</w:p>
        </w:tc>
        <w:tc>
          <w:tcPr>
            <w:tcW w:w="992" w:type="dxa"/>
            <w:vAlign w:val="center"/>
          </w:tcPr>
          <w:p w:rsidR="00834DBF" w:rsidRPr="00834DBF" w:rsidRDefault="00834DBF" w:rsidP="00834D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</w:p>
        </w:tc>
        <w:tc>
          <w:tcPr>
            <w:tcW w:w="708" w:type="dxa"/>
            <w:vAlign w:val="center"/>
          </w:tcPr>
          <w:p w:rsidR="00834DBF" w:rsidRPr="00834DBF" w:rsidRDefault="00834DBF" w:rsidP="00834D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</w:p>
        </w:tc>
        <w:tc>
          <w:tcPr>
            <w:tcW w:w="568" w:type="dxa"/>
            <w:vAlign w:val="center"/>
          </w:tcPr>
          <w:p w:rsidR="00834DBF" w:rsidRPr="00834DBF" w:rsidRDefault="00834DBF" w:rsidP="00834D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</w:p>
        </w:tc>
        <w:tc>
          <w:tcPr>
            <w:tcW w:w="95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834DBF" w:rsidRPr="00B27941" w:rsidTr="00834DBF">
        <w:trPr>
          <w:jc w:val="center"/>
        </w:trPr>
        <w:tc>
          <w:tcPr>
            <w:tcW w:w="534" w:type="dxa"/>
          </w:tcPr>
          <w:p w:rsidR="00834DBF" w:rsidRDefault="00834DBF" w:rsidP="00B279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834DBF" w:rsidRDefault="00834DBF" w:rsidP="002329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сертификата ФСТЭК России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 отсутствии НДВ</w:t>
            </w:r>
          </w:p>
        </w:tc>
        <w:tc>
          <w:tcPr>
            <w:tcW w:w="710" w:type="dxa"/>
            <w:vAlign w:val="center"/>
          </w:tcPr>
          <w:p w:rsidR="00834DBF" w:rsidRPr="00834DBF" w:rsidRDefault="00834DBF" w:rsidP="00834D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</w:p>
        </w:tc>
        <w:tc>
          <w:tcPr>
            <w:tcW w:w="850" w:type="dxa"/>
            <w:vAlign w:val="center"/>
          </w:tcPr>
          <w:p w:rsidR="00834DBF" w:rsidRPr="00834DBF" w:rsidRDefault="00834DBF" w:rsidP="00834D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</w:p>
        </w:tc>
        <w:tc>
          <w:tcPr>
            <w:tcW w:w="992" w:type="dxa"/>
            <w:vAlign w:val="center"/>
          </w:tcPr>
          <w:p w:rsidR="00834DBF" w:rsidRPr="00834DBF" w:rsidRDefault="00834DBF" w:rsidP="00834D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</w:p>
        </w:tc>
        <w:tc>
          <w:tcPr>
            <w:tcW w:w="708" w:type="dxa"/>
            <w:vAlign w:val="center"/>
          </w:tcPr>
          <w:p w:rsidR="00834DBF" w:rsidRPr="00834DBF" w:rsidRDefault="00834DBF" w:rsidP="00834D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</w:p>
        </w:tc>
        <w:tc>
          <w:tcPr>
            <w:tcW w:w="568" w:type="dxa"/>
            <w:vAlign w:val="center"/>
          </w:tcPr>
          <w:p w:rsidR="00834DBF" w:rsidRPr="00834DBF" w:rsidRDefault="00834DBF" w:rsidP="00834D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</w:p>
        </w:tc>
        <w:tc>
          <w:tcPr>
            <w:tcW w:w="95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834DBF" w:rsidRPr="00B27941" w:rsidTr="00834DBF">
        <w:trPr>
          <w:jc w:val="center"/>
        </w:trPr>
        <w:tc>
          <w:tcPr>
            <w:tcW w:w="534" w:type="dxa"/>
          </w:tcPr>
          <w:p w:rsidR="00834DBF" w:rsidRDefault="00834DBF" w:rsidP="00B279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834DBF" w:rsidRDefault="00834DBF" w:rsidP="002329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Хранение информации в течение установленного срока</w:t>
            </w:r>
          </w:p>
        </w:tc>
        <w:tc>
          <w:tcPr>
            <w:tcW w:w="71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85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5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834DBF" w:rsidRPr="00B27941" w:rsidTr="00834DBF">
        <w:trPr>
          <w:jc w:val="center"/>
        </w:trPr>
        <w:tc>
          <w:tcPr>
            <w:tcW w:w="534" w:type="dxa"/>
          </w:tcPr>
          <w:p w:rsidR="00834DBF" w:rsidRDefault="00834DBF" w:rsidP="00B279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:rsidR="00834DBF" w:rsidRDefault="00834DBF" w:rsidP="002329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Возможность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безагентного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сбора данных </w:t>
            </w:r>
          </w:p>
        </w:tc>
        <w:tc>
          <w:tcPr>
            <w:tcW w:w="71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  <w:r w:rsidRPr="00834DBF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/</w:t>
            </w: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85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  <w:r w:rsidRPr="00834DBF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/</w:t>
            </w: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  <w:r w:rsidRPr="00834DBF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/</w:t>
            </w: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  <w:r w:rsidRPr="00834DBF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/</w:t>
            </w: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  <w:r w:rsidRPr="00834DBF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/</w:t>
            </w: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</w:p>
        </w:tc>
        <w:tc>
          <w:tcPr>
            <w:tcW w:w="70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  <w:r w:rsidRPr="00834DBF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/</w:t>
            </w: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  <w:r w:rsidRPr="00834DBF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/</w:t>
            </w: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5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  <w:r w:rsidRPr="00834DBF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/</w:t>
            </w: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834DBF" w:rsidRPr="00B27941" w:rsidTr="00834DBF">
        <w:trPr>
          <w:jc w:val="center"/>
        </w:trPr>
        <w:tc>
          <w:tcPr>
            <w:tcW w:w="534" w:type="dxa"/>
          </w:tcPr>
          <w:p w:rsidR="00834DBF" w:rsidRDefault="00834DBF" w:rsidP="00B279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551" w:type="dxa"/>
          </w:tcPr>
          <w:p w:rsidR="00834DBF" w:rsidRDefault="00834DBF" w:rsidP="002329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Возможность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создания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коннекторов для подключения стороннего продукта</w:t>
            </w:r>
          </w:p>
        </w:tc>
        <w:tc>
          <w:tcPr>
            <w:tcW w:w="71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850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  <w:r w:rsidRPr="00834DBF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/</w:t>
            </w: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8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</w:p>
        </w:tc>
        <w:tc>
          <w:tcPr>
            <w:tcW w:w="957" w:type="dxa"/>
            <w:vAlign w:val="center"/>
          </w:tcPr>
          <w:p w:rsidR="00834DBF" w:rsidRPr="00834DBF" w:rsidRDefault="00834DBF" w:rsidP="0083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DBF">
              <w:rPr>
                <w:rFonts w:ascii="Segoe UI Symbol" w:hAnsi="Segoe UI Symbol" w:cs="Segoe UI Symbol"/>
                <w:bCs/>
                <w:sz w:val="18"/>
                <w:szCs w:val="18"/>
                <w:shd w:val="clear" w:color="auto" w:fill="FFFFFF"/>
              </w:rPr>
              <w:t>✗</w:t>
            </w:r>
          </w:p>
        </w:tc>
      </w:tr>
    </w:tbl>
    <w:p w:rsidR="00B27941" w:rsidRPr="00F86660" w:rsidRDefault="00F86660" w:rsidP="00F86660">
      <w:pPr>
        <w:spacing w:after="0"/>
        <w:ind w:firstLine="851"/>
        <w:jc w:val="both"/>
        <w:rPr>
          <w:rFonts w:ascii="Times New Roman" w:hAnsi="Times New Roman"/>
          <w:bCs/>
          <w:sz w:val="20"/>
          <w:szCs w:val="20"/>
          <w:shd w:val="clear" w:color="auto" w:fill="FFFFFF"/>
        </w:rPr>
      </w:pPr>
      <w:r w:rsidRPr="00F86660">
        <w:rPr>
          <w:rFonts w:ascii="Times New Roman" w:hAnsi="Times New Roman"/>
          <w:sz w:val="20"/>
          <w:szCs w:val="20"/>
        </w:rPr>
        <w:t xml:space="preserve">Примечание: </w:t>
      </w:r>
      <w:r w:rsidRPr="00F86660">
        <w:rPr>
          <w:rFonts w:ascii="Segoe UI Symbol" w:hAnsi="Segoe UI Symbol" w:cs="Segoe UI Symbol"/>
          <w:bCs/>
          <w:sz w:val="20"/>
          <w:szCs w:val="20"/>
          <w:shd w:val="clear" w:color="auto" w:fill="FFFFFF"/>
        </w:rPr>
        <w:t>✓</w:t>
      </w:r>
      <w:r w:rsidRPr="00F86660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– требование выполняется; </w:t>
      </w:r>
      <w:r w:rsidRPr="00F86660">
        <w:rPr>
          <w:rFonts w:ascii="Segoe UI Symbol" w:hAnsi="Segoe UI Symbol" w:cs="Segoe UI Symbol"/>
          <w:bCs/>
          <w:sz w:val="20"/>
          <w:szCs w:val="20"/>
          <w:shd w:val="clear" w:color="auto" w:fill="FFFFFF"/>
        </w:rPr>
        <w:t>✗</w:t>
      </w:r>
      <w:r w:rsidRPr="00F86660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– требование не выполняется; </w:t>
      </w:r>
      <w:r w:rsidRPr="00F86660">
        <w:rPr>
          <w:rFonts w:ascii="Segoe UI Symbol" w:hAnsi="Segoe UI Symbol" w:cs="Segoe UI Symbol"/>
          <w:bCs/>
          <w:sz w:val="20"/>
          <w:szCs w:val="20"/>
          <w:shd w:val="clear" w:color="auto" w:fill="FFFFFF"/>
        </w:rPr>
        <w:t>✗</w:t>
      </w:r>
      <w:r w:rsidRPr="00F86660">
        <w:rPr>
          <w:rFonts w:ascii="Times New Roman" w:hAnsi="Times New Roman"/>
          <w:bCs/>
          <w:sz w:val="20"/>
          <w:szCs w:val="20"/>
          <w:shd w:val="clear" w:color="auto" w:fill="FFFFFF"/>
        </w:rPr>
        <w:t>/</w:t>
      </w:r>
      <w:r w:rsidRPr="00F86660">
        <w:rPr>
          <w:rFonts w:ascii="Segoe UI Symbol" w:hAnsi="Segoe UI Symbol" w:cs="Segoe UI Symbol"/>
          <w:bCs/>
          <w:sz w:val="20"/>
          <w:szCs w:val="20"/>
          <w:shd w:val="clear" w:color="auto" w:fill="FFFFFF"/>
        </w:rPr>
        <w:t>✓</w:t>
      </w:r>
      <w:r w:rsidRPr="00F86660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– требование выполняется, но с нюансом</w:t>
      </w:r>
      <w:proofErr w:type="gramStart"/>
      <w:r w:rsidRPr="00F86660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; ? – </w:t>
      </w:r>
      <w:proofErr w:type="gramEnd"/>
      <w:r w:rsidRPr="00F86660">
        <w:rPr>
          <w:rFonts w:ascii="Times New Roman" w:hAnsi="Times New Roman"/>
          <w:bCs/>
          <w:sz w:val="20"/>
          <w:szCs w:val="20"/>
          <w:shd w:val="clear" w:color="auto" w:fill="FFFFFF"/>
        </w:rPr>
        <w:t>не удалось найти информацию.</w:t>
      </w:r>
    </w:p>
    <w:p w:rsidR="00B56190" w:rsidRDefault="00B56190" w:rsidP="00B561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47AAC" w:rsidRDefault="00B56190" w:rsidP="00B561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Следует упомянуть</w:t>
      </w:r>
      <w:r w:rsidRPr="00B56190">
        <w:rPr>
          <w:rFonts w:ascii="Times New Roman" w:hAnsi="Times New Roman"/>
          <w:sz w:val="24"/>
          <w:szCs w:val="24"/>
        </w:rPr>
        <w:t xml:space="preserve">, что такие продукты как </w:t>
      </w:r>
      <w:r w:rsidRPr="00B56190">
        <w:rPr>
          <w:rFonts w:ascii="Times New Roman" w:hAnsi="Times New Roman"/>
          <w:sz w:val="24"/>
          <w:szCs w:val="24"/>
          <w:lang w:val="en-US"/>
        </w:rPr>
        <w:t>IBM</w:t>
      </w:r>
      <w:r w:rsidRPr="00B561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6190">
        <w:rPr>
          <w:rFonts w:ascii="Times New Roman" w:hAnsi="Times New Roman"/>
          <w:sz w:val="24"/>
          <w:szCs w:val="24"/>
          <w:lang w:val="en-US"/>
        </w:rPr>
        <w:t>QRadar</w:t>
      </w:r>
      <w:proofErr w:type="spellEnd"/>
      <w:r w:rsidRPr="00B56190">
        <w:rPr>
          <w:rFonts w:ascii="Times New Roman" w:hAnsi="Times New Roman"/>
          <w:sz w:val="24"/>
          <w:szCs w:val="24"/>
        </w:rPr>
        <w:t xml:space="preserve"> и </w:t>
      </w:r>
      <w:r w:rsidRPr="00B56190">
        <w:rPr>
          <w:rFonts w:ascii="Times New Roman" w:hAnsi="Times New Roman"/>
          <w:sz w:val="24"/>
          <w:szCs w:val="24"/>
          <w:lang w:val="en-US"/>
        </w:rPr>
        <w:t>Symantec</w:t>
      </w:r>
      <w:r w:rsidRPr="00B56190">
        <w:rPr>
          <w:rFonts w:ascii="Times New Roman" w:hAnsi="Times New Roman"/>
          <w:sz w:val="24"/>
          <w:szCs w:val="24"/>
        </w:rPr>
        <w:t xml:space="preserve"> </w:t>
      </w:r>
      <w:r w:rsidRPr="00B56190">
        <w:rPr>
          <w:rFonts w:ascii="Times New Roman" w:hAnsi="Times New Roman"/>
          <w:sz w:val="24"/>
          <w:szCs w:val="24"/>
          <w:lang w:val="en-US"/>
        </w:rPr>
        <w:t>SIM</w:t>
      </w:r>
      <w:r w:rsidRPr="00B56190">
        <w:rPr>
          <w:rFonts w:ascii="Times New Roman" w:hAnsi="Times New Roman"/>
          <w:sz w:val="24"/>
          <w:szCs w:val="24"/>
        </w:rPr>
        <w:t xml:space="preserve"> сняты с продаж из-за того, что они не могут конкурировать </w:t>
      </w:r>
      <w:r>
        <w:rPr>
          <w:rFonts w:ascii="Times New Roman" w:hAnsi="Times New Roman"/>
          <w:sz w:val="24"/>
          <w:szCs w:val="24"/>
        </w:rPr>
        <w:t>с</w:t>
      </w:r>
      <w:r w:rsidRPr="00B56190">
        <w:rPr>
          <w:rFonts w:ascii="Times New Roman" w:hAnsi="Times New Roman"/>
          <w:sz w:val="24"/>
          <w:szCs w:val="24"/>
        </w:rPr>
        <w:t xml:space="preserve"> новым</w:t>
      </w:r>
      <w:r>
        <w:rPr>
          <w:rFonts w:ascii="Times New Roman" w:hAnsi="Times New Roman"/>
          <w:sz w:val="24"/>
          <w:szCs w:val="24"/>
        </w:rPr>
        <w:t>и</w:t>
      </w:r>
      <w:r w:rsidRPr="00B56190">
        <w:rPr>
          <w:rFonts w:ascii="Times New Roman" w:hAnsi="Times New Roman"/>
          <w:sz w:val="24"/>
          <w:szCs w:val="24"/>
        </w:rPr>
        <w:t xml:space="preserve"> продуктам</w:t>
      </w:r>
      <w:r>
        <w:rPr>
          <w:rFonts w:ascii="Times New Roman" w:hAnsi="Times New Roman"/>
          <w:sz w:val="24"/>
          <w:szCs w:val="24"/>
        </w:rPr>
        <w:t>и компаний</w:t>
      </w:r>
      <w:r w:rsidRPr="00B56190">
        <w:rPr>
          <w:rFonts w:ascii="Times New Roman" w:hAnsi="Times New Roman"/>
          <w:sz w:val="24"/>
          <w:szCs w:val="24"/>
        </w:rPr>
        <w:t xml:space="preserve">, к примеру, </w:t>
      </w:r>
      <w:r w:rsidRPr="00B56190">
        <w:rPr>
          <w:rFonts w:ascii="Times New Roman" w:hAnsi="Times New Roman"/>
          <w:sz w:val="24"/>
          <w:szCs w:val="24"/>
          <w:lang w:val="en-US"/>
        </w:rPr>
        <w:t>McAfee</w:t>
      </w:r>
      <w:r w:rsidRPr="00B56190">
        <w:rPr>
          <w:rFonts w:ascii="Times New Roman" w:hAnsi="Times New Roman"/>
          <w:sz w:val="24"/>
          <w:szCs w:val="24"/>
        </w:rPr>
        <w:t xml:space="preserve"> и </w:t>
      </w:r>
      <w:r w:rsidRPr="00B56190">
        <w:rPr>
          <w:rFonts w:ascii="Times New Roman" w:hAnsi="Times New Roman"/>
          <w:sz w:val="24"/>
          <w:szCs w:val="24"/>
          <w:lang w:val="en-US"/>
        </w:rPr>
        <w:t>RSA</w:t>
      </w:r>
      <w:r w:rsidRPr="00B5619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</w:t>
      </w:r>
      <w:r w:rsidRPr="00B56190">
        <w:rPr>
          <w:rFonts w:ascii="Times New Roman" w:hAnsi="Times New Roman"/>
          <w:sz w:val="24"/>
          <w:szCs w:val="24"/>
        </w:rPr>
        <w:t>ынок СМУИБ динамичен</w:t>
      </w:r>
      <w:r>
        <w:rPr>
          <w:rFonts w:ascii="Times New Roman" w:hAnsi="Times New Roman"/>
          <w:sz w:val="24"/>
          <w:szCs w:val="24"/>
        </w:rPr>
        <w:t>,</w:t>
      </w:r>
      <w:r w:rsidRPr="00B56190">
        <w:rPr>
          <w:rFonts w:ascii="Times New Roman" w:hAnsi="Times New Roman"/>
          <w:sz w:val="24"/>
          <w:szCs w:val="24"/>
        </w:rPr>
        <w:t xml:space="preserve"> и поэтому компании выпускают новые решения и используют новые технологии в программах. В ходе анализа было выявлено</w:t>
      </w:r>
      <w:r>
        <w:rPr>
          <w:rFonts w:ascii="Times New Roman" w:hAnsi="Times New Roman"/>
          <w:sz w:val="24"/>
          <w:szCs w:val="24"/>
        </w:rPr>
        <w:t>,</w:t>
      </w:r>
      <w:r w:rsidRPr="00B56190">
        <w:rPr>
          <w:rFonts w:ascii="Times New Roman" w:hAnsi="Times New Roman"/>
          <w:sz w:val="24"/>
          <w:szCs w:val="24"/>
        </w:rPr>
        <w:t xml:space="preserve"> что всем требованиям </w:t>
      </w:r>
      <w:r>
        <w:rPr>
          <w:rFonts w:ascii="Times New Roman" w:hAnsi="Times New Roman"/>
          <w:sz w:val="24"/>
          <w:szCs w:val="24"/>
        </w:rPr>
        <w:t xml:space="preserve">наиболее полно </w:t>
      </w:r>
      <w:r w:rsidRPr="00B56190">
        <w:rPr>
          <w:rFonts w:ascii="Times New Roman" w:hAnsi="Times New Roman"/>
          <w:sz w:val="24"/>
          <w:szCs w:val="24"/>
        </w:rPr>
        <w:t xml:space="preserve">соответствуют только два продукта, </w:t>
      </w:r>
      <w:r w:rsidRPr="00B56190">
        <w:rPr>
          <w:rFonts w:ascii="Times New Roman" w:hAnsi="Times New Roman"/>
          <w:sz w:val="24"/>
          <w:szCs w:val="24"/>
          <w:lang w:val="en-US"/>
        </w:rPr>
        <w:t>McAfee</w:t>
      </w:r>
      <w:r w:rsidRPr="00B56190">
        <w:rPr>
          <w:rFonts w:ascii="Times New Roman" w:hAnsi="Times New Roman"/>
          <w:sz w:val="24"/>
          <w:szCs w:val="24"/>
        </w:rPr>
        <w:t xml:space="preserve"> </w:t>
      </w:r>
      <w:r w:rsidRPr="00B56190">
        <w:rPr>
          <w:rFonts w:ascii="Times New Roman" w:hAnsi="Times New Roman"/>
          <w:sz w:val="24"/>
          <w:szCs w:val="24"/>
          <w:lang w:val="en-US"/>
        </w:rPr>
        <w:t>ESM</w:t>
      </w:r>
      <w:r w:rsidRPr="00B56190">
        <w:rPr>
          <w:rFonts w:ascii="Times New Roman" w:hAnsi="Times New Roman"/>
          <w:sz w:val="24"/>
          <w:szCs w:val="24"/>
        </w:rPr>
        <w:t xml:space="preserve"> и КОМРАД</w:t>
      </w:r>
      <w:r>
        <w:rPr>
          <w:rFonts w:ascii="Times New Roman" w:hAnsi="Times New Roman"/>
          <w:sz w:val="24"/>
          <w:szCs w:val="24"/>
        </w:rPr>
        <w:t xml:space="preserve"> (</w:t>
      </w:r>
      <w:r w:rsidRPr="00B56190">
        <w:rPr>
          <w:rFonts w:ascii="Times New Roman" w:hAnsi="Times New Roman"/>
          <w:sz w:val="24"/>
          <w:szCs w:val="24"/>
        </w:rPr>
        <w:t>поставляются в виде программно-аппаратного комплекса</w:t>
      </w:r>
      <w:r>
        <w:rPr>
          <w:rFonts w:ascii="Times New Roman" w:hAnsi="Times New Roman"/>
          <w:sz w:val="24"/>
          <w:szCs w:val="24"/>
        </w:rPr>
        <w:t>)</w:t>
      </w:r>
      <w:r w:rsidRPr="00B56190">
        <w:rPr>
          <w:rFonts w:ascii="Times New Roman" w:hAnsi="Times New Roman"/>
          <w:sz w:val="24"/>
          <w:szCs w:val="24"/>
        </w:rPr>
        <w:t xml:space="preserve">, не уступающие по функциональности продукту компании </w:t>
      </w:r>
      <w:r w:rsidRPr="00B56190">
        <w:rPr>
          <w:rFonts w:ascii="Times New Roman" w:hAnsi="Times New Roman"/>
          <w:sz w:val="24"/>
          <w:szCs w:val="24"/>
          <w:lang w:val="en-US"/>
        </w:rPr>
        <w:t>HP</w:t>
      </w:r>
      <w:r w:rsidRPr="00B5619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Возможно, </w:t>
      </w:r>
      <w:r w:rsidRPr="00B56190">
        <w:rPr>
          <w:rFonts w:ascii="Times New Roman" w:hAnsi="Times New Roman"/>
          <w:sz w:val="24"/>
          <w:szCs w:val="24"/>
          <w:lang w:val="en-US"/>
        </w:rPr>
        <w:t>HP</w:t>
      </w:r>
      <w:r w:rsidRPr="00B56190">
        <w:rPr>
          <w:rFonts w:ascii="Times New Roman" w:hAnsi="Times New Roman"/>
          <w:sz w:val="24"/>
          <w:szCs w:val="24"/>
        </w:rPr>
        <w:t xml:space="preserve"> занимает большую долю рынка из-за того, что заняла нишу на рынке СМУИБ одной из первых компаний. </w:t>
      </w:r>
    </w:p>
    <w:p w:rsidR="00B56190" w:rsidRPr="00B56190" w:rsidRDefault="00B56190" w:rsidP="00B561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190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>,</w:t>
      </w:r>
      <w:r w:rsidRPr="00B56190">
        <w:rPr>
          <w:rFonts w:ascii="Times New Roman" w:hAnsi="Times New Roman"/>
          <w:sz w:val="24"/>
          <w:szCs w:val="24"/>
        </w:rPr>
        <w:t xml:space="preserve"> если решения, предоставляемые в продукте </w:t>
      </w:r>
      <w:r w:rsidRPr="00B56190">
        <w:rPr>
          <w:rFonts w:ascii="Times New Roman" w:hAnsi="Times New Roman"/>
          <w:sz w:val="24"/>
          <w:szCs w:val="24"/>
          <w:lang w:val="en-US"/>
        </w:rPr>
        <w:t>HP</w:t>
      </w:r>
      <w:r w:rsidRPr="00B561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6190">
        <w:rPr>
          <w:rFonts w:ascii="Times New Roman" w:hAnsi="Times New Roman"/>
          <w:sz w:val="24"/>
          <w:szCs w:val="24"/>
          <w:lang w:val="en-US"/>
        </w:rPr>
        <w:t>ArcSight</w:t>
      </w:r>
      <w:proofErr w:type="spellEnd"/>
      <w:r w:rsidRPr="00B56190">
        <w:rPr>
          <w:rFonts w:ascii="Times New Roman" w:hAnsi="Times New Roman"/>
          <w:sz w:val="24"/>
          <w:szCs w:val="24"/>
        </w:rPr>
        <w:t xml:space="preserve"> </w:t>
      </w:r>
      <w:r w:rsidRPr="00B56190">
        <w:rPr>
          <w:rFonts w:ascii="Times New Roman" w:hAnsi="Times New Roman"/>
          <w:sz w:val="24"/>
          <w:szCs w:val="24"/>
          <w:lang w:val="en-US"/>
        </w:rPr>
        <w:t>ESM</w:t>
      </w:r>
      <w:r w:rsidRPr="00B56190">
        <w:rPr>
          <w:rFonts w:ascii="Times New Roman" w:hAnsi="Times New Roman"/>
          <w:sz w:val="24"/>
          <w:szCs w:val="24"/>
        </w:rPr>
        <w:t xml:space="preserve"> доступны лишь коммерческим организация или предприятиям, к примеру</w:t>
      </w:r>
      <w:r>
        <w:rPr>
          <w:rFonts w:ascii="Times New Roman" w:hAnsi="Times New Roman"/>
          <w:sz w:val="24"/>
          <w:szCs w:val="24"/>
        </w:rPr>
        <w:t>,</w:t>
      </w:r>
      <w:r w:rsidRPr="00B56190">
        <w:rPr>
          <w:rFonts w:ascii="Times New Roman" w:hAnsi="Times New Roman"/>
          <w:sz w:val="24"/>
          <w:szCs w:val="24"/>
        </w:rPr>
        <w:t xml:space="preserve"> заказчиками </w:t>
      </w:r>
      <w:r w:rsidRPr="00B56190">
        <w:rPr>
          <w:rFonts w:ascii="Times New Roman" w:hAnsi="Times New Roman"/>
          <w:sz w:val="24"/>
          <w:szCs w:val="24"/>
          <w:lang w:val="en-US"/>
        </w:rPr>
        <w:t>HP</w:t>
      </w:r>
      <w:r w:rsidRPr="00B561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6190">
        <w:rPr>
          <w:rFonts w:ascii="Times New Roman" w:hAnsi="Times New Roman"/>
          <w:sz w:val="24"/>
          <w:szCs w:val="24"/>
          <w:lang w:val="en-US"/>
        </w:rPr>
        <w:t>ArcSight</w:t>
      </w:r>
      <w:proofErr w:type="spellEnd"/>
      <w:r w:rsidRPr="00B56190">
        <w:rPr>
          <w:rFonts w:ascii="Times New Roman" w:hAnsi="Times New Roman"/>
          <w:sz w:val="24"/>
          <w:szCs w:val="24"/>
        </w:rPr>
        <w:t xml:space="preserve"> </w:t>
      </w:r>
      <w:r w:rsidRPr="00B56190">
        <w:rPr>
          <w:rFonts w:ascii="Times New Roman" w:hAnsi="Times New Roman"/>
          <w:sz w:val="24"/>
          <w:szCs w:val="24"/>
          <w:lang w:val="en-US"/>
        </w:rPr>
        <w:t>ESM</w:t>
      </w:r>
      <w:r w:rsidRPr="00B56190">
        <w:rPr>
          <w:rFonts w:ascii="Times New Roman" w:hAnsi="Times New Roman"/>
          <w:sz w:val="24"/>
          <w:szCs w:val="24"/>
        </w:rPr>
        <w:t xml:space="preserve"> являются:</w:t>
      </w:r>
    </w:p>
    <w:p w:rsidR="00B56190" w:rsidRPr="00B56190" w:rsidRDefault="00B56190" w:rsidP="00B561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190">
        <w:rPr>
          <w:rFonts w:ascii="Times New Roman" w:hAnsi="Times New Roman"/>
          <w:sz w:val="24"/>
          <w:szCs w:val="24"/>
        </w:rPr>
        <w:t>а) Центральный банк РФ;</w:t>
      </w:r>
    </w:p>
    <w:p w:rsidR="00B56190" w:rsidRPr="00B56190" w:rsidRDefault="00B56190" w:rsidP="00B561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190">
        <w:rPr>
          <w:rFonts w:ascii="Times New Roman" w:hAnsi="Times New Roman"/>
          <w:sz w:val="24"/>
          <w:szCs w:val="24"/>
        </w:rPr>
        <w:t>б) ОАО «</w:t>
      </w:r>
      <w:proofErr w:type="spellStart"/>
      <w:r w:rsidRPr="00B56190">
        <w:rPr>
          <w:rFonts w:ascii="Times New Roman" w:hAnsi="Times New Roman"/>
          <w:sz w:val="24"/>
          <w:szCs w:val="24"/>
        </w:rPr>
        <w:t>Россельхозбанк</w:t>
      </w:r>
      <w:proofErr w:type="spellEnd"/>
      <w:r w:rsidRPr="00B56190">
        <w:rPr>
          <w:rFonts w:ascii="Times New Roman" w:hAnsi="Times New Roman"/>
          <w:sz w:val="24"/>
          <w:szCs w:val="24"/>
        </w:rPr>
        <w:t>»;</w:t>
      </w:r>
    </w:p>
    <w:p w:rsidR="00B56190" w:rsidRPr="00B56190" w:rsidRDefault="00B56190" w:rsidP="00B561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190">
        <w:rPr>
          <w:rFonts w:ascii="Times New Roman" w:hAnsi="Times New Roman"/>
          <w:sz w:val="24"/>
          <w:szCs w:val="24"/>
        </w:rPr>
        <w:t>в) ОАО «Газпромбанк»;</w:t>
      </w:r>
    </w:p>
    <w:p w:rsidR="00B56190" w:rsidRPr="00B56190" w:rsidRDefault="00B56190" w:rsidP="00B561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190">
        <w:rPr>
          <w:rFonts w:ascii="Times New Roman" w:hAnsi="Times New Roman"/>
          <w:sz w:val="24"/>
          <w:szCs w:val="24"/>
        </w:rPr>
        <w:t>г) ОАО Национальный банк «Траст»;</w:t>
      </w:r>
    </w:p>
    <w:p w:rsidR="00B56190" w:rsidRPr="00B56190" w:rsidRDefault="00B56190" w:rsidP="00B561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190">
        <w:rPr>
          <w:rFonts w:ascii="Times New Roman" w:hAnsi="Times New Roman"/>
          <w:sz w:val="24"/>
          <w:szCs w:val="24"/>
        </w:rPr>
        <w:t>д) ОАО «Собинбанк»;</w:t>
      </w:r>
    </w:p>
    <w:p w:rsidR="00B56190" w:rsidRPr="00B56190" w:rsidRDefault="00B56190" w:rsidP="00B561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190">
        <w:rPr>
          <w:rFonts w:ascii="Times New Roman" w:hAnsi="Times New Roman"/>
          <w:sz w:val="24"/>
          <w:szCs w:val="24"/>
        </w:rPr>
        <w:t>е) ОАО «</w:t>
      </w:r>
      <w:proofErr w:type="spellStart"/>
      <w:r w:rsidRPr="00B56190">
        <w:rPr>
          <w:rFonts w:ascii="Times New Roman" w:hAnsi="Times New Roman"/>
          <w:sz w:val="24"/>
          <w:szCs w:val="24"/>
        </w:rPr>
        <w:t>ТрансКредитБанк</w:t>
      </w:r>
      <w:proofErr w:type="spellEnd"/>
      <w:r w:rsidRPr="00B56190">
        <w:rPr>
          <w:rFonts w:ascii="Times New Roman" w:hAnsi="Times New Roman"/>
          <w:sz w:val="24"/>
          <w:szCs w:val="24"/>
        </w:rPr>
        <w:t>»;</w:t>
      </w:r>
    </w:p>
    <w:p w:rsidR="00B56190" w:rsidRPr="00B56190" w:rsidRDefault="00B56190" w:rsidP="00B561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190">
        <w:rPr>
          <w:rFonts w:ascii="Times New Roman" w:hAnsi="Times New Roman"/>
          <w:sz w:val="24"/>
          <w:szCs w:val="24"/>
        </w:rPr>
        <w:t>ж) и т.д.</w:t>
      </w:r>
      <w:r>
        <w:rPr>
          <w:rFonts w:ascii="Times New Roman" w:hAnsi="Times New Roman"/>
          <w:sz w:val="24"/>
          <w:szCs w:val="24"/>
        </w:rPr>
        <w:t>;</w:t>
      </w:r>
    </w:p>
    <w:p w:rsidR="00B56190" w:rsidRPr="00B56190" w:rsidRDefault="00B56190" w:rsidP="00B561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то</w:t>
      </w:r>
      <w:r w:rsidRPr="00B56190">
        <w:rPr>
          <w:rFonts w:ascii="Times New Roman" w:hAnsi="Times New Roman"/>
          <w:sz w:val="24"/>
          <w:szCs w:val="24"/>
        </w:rPr>
        <w:t xml:space="preserve"> сертифицированная система КОМРАД является поставщиком для таких государственных и унитарных организаций и предприятий как:</w:t>
      </w:r>
    </w:p>
    <w:p w:rsidR="00B56190" w:rsidRPr="00B56190" w:rsidRDefault="00B56190" w:rsidP="00B561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190">
        <w:rPr>
          <w:rFonts w:ascii="Times New Roman" w:hAnsi="Times New Roman"/>
          <w:sz w:val="24"/>
          <w:szCs w:val="24"/>
        </w:rPr>
        <w:t>а) блок силовых министерств и федеральных служб;</w:t>
      </w:r>
    </w:p>
    <w:p w:rsidR="00B56190" w:rsidRPr="00B56190" w:rsidRDefault="00B56190" w:rsidP="00B561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190">
        <w:rPr>
          <w:rFonts w:ascii="Times New Roman" w:hAnsi="Times New Roman"/>
          <w:sz w:val="24"/>
          <w:szCs w:val="24"/>
        </w:rPr>
        <w:t>б) Федеральная налоговая служба России (ФНС России);</w:t>
      </w:r>
    </w:p>
    <w:p w:rsidR="00B56190" w:rsidRPr="00B56190" w:rsidRDefault="00B56190" w:rsidP="00B561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190">
        <w:rPr>
          <w:rFonts w:ascii="Times New Roman" w:hAnsi="Times New Roman"/>
          <w:sz w:val="24"/>
          <w:szCs w:val="24"/>
        </w:rPr>
        <w:t xml:space="preserve">в) Федеральная служба Российской Федерации по </w:t>
      </w:r>
      <w:proofErr w:type="gramStart"/>
      <w:r w:rsidRPr="00B56190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B56190">
        <w:rPr>
          <w:rFonts w:ascii="Times New Roman" w:hAnsi="Times New Roman"/>
          <w:sz w:val="24"/>
          <w:szCs w:val="24"/>
        </w:rPr>
        <w:t xml:space="preserve"> оборотом наркотиков (ФСКН России);</w:t>
      </w:r>
    </w:p>
    <w:p w:rsidR="00B56190" w:rsidRPr="00B56190" w:rsidRDefault="00B56190" w:rsidP="00B561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190">
        <w:rPr>
          <w:rFonts w:ascii="Times New Roman" w:hAnsi="Times New Roman"/>
          <w:sz w:val="24"/>
          <w:szCs w:val="24"/>
        </w:rPr>
        <w:t>г) Министерство финансов Московской области;</w:t>
      </w:r>
    </w:p>
    <w:p w:rsidR="00B56190" w:rsidRPr="00B56190" w:rsidRDefault="00B56190" w:rsidP="00B561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190">
        <w:rPr>
          <w:rFonts w:ascii="Times New Roman" w:hAnsi="Times New Roman"/>
          <w:sz w:val="24"/>
          <w:szCs w:val="24"/>
        </w:rPr>
        <w:t>д) ФГУП «Ростовский-на-Дону научно-исследовательский институт радиосвязи» (ФГУП «РНИИРС»), г. Ростов-на-Дону;</w:t>
      </w:r>
    </w:p>
    <w:p w:rsidR="00B56190" w:rsidRPr="00B56190" w:rsidRDefault="00B56190" w:rsidP="00B561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190">
        <w:rPr>
          <w:rFonts w:ascii="Times New Roman" w:hAnsi="Times New Roman"/>
          <w:sz w:val="24"/>
          <w:szCs w:val="24"/>
        </w:rPr>
        <w:t>е) ФГУП «Центральный научно-исследовательский институт химии и механики» (ФГУП "ЦНИИХМ");</w:t>
      </w:r>
    </w:p>
    <w:p w:rsidR="00B56190" w:rsidRPr="00B56190" w:rsidRDefault="00B56190" w:rsidP="00B561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190">
        <w:rPr>
          <w:rFonts w:ascii="Times New Roman" w:hAnsi="Times New Roman"/>
          <w:sz w:val="24"/>
          <w:szCs w:val="24"/>
        </w:rPr>
        <w:t>ж) ОАО «Институт сетевых технологий» (ОАО «ИСТ»), СПб;</w:t>
      </w:r>
    </w:p>
    <w:p w:rsidR="00B56190" w:rsidRPr="00B56190" w:rsidRDefault="00B56190" w:rsidP="00B561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190">
        <w:rPr>
          <w:rFonts w:ascii="Times New Roman" w:hAnsi="Times New Roman"/>
          <w:sz w:val="24"/>
          <w:szCs w:val="24"/>
        </w:rPr>
        <w:t>з) и т.д.</w:t>
      </w:r>
    </w:p>
    <w:p w:rsidR="00B56190" w:rsidRDefault="00B56190" w:rsidP="00B561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</w:t>
      </w:r>
      <w:r w:rsidRPr="00B56190">
        <w:rPr>
          <w:rFonts w:ascii="Times New Roman" w:hAnsi="Times New Roman"/>
          <w:sz w:val="24"/>
          <w:szCs w:val="24"/>
        </w:rPr>
        <w:t xml:space="preserve"> можно сделать вывод</w:t>
      </w:r>
      <w:r>
        <w:rPr>
          <w:rFonts w:ascii="Times New Roman" w:hAnsi="Times New Roman"/>
          <w:sz w:val="24"/>
          <w:szCs w:val="24"/>
        </w:rPr>
        <w:t>,</w:t>
      </w:r>
      <w:r w:rsidRPr="00B56190">
        <w:rPr>
          <w:rFonts w:ascii="Times New Roman" w:hAnsi="Times New Roman"/>
          <w:sz w:val="24"/>
          <w:szCs w:val="24"/>
        </w:rPr>
        <w:t xml:space="preserve"> что для государственных информационных систем, в которых обрабатывают персональные данные, следует выбирать именно </w:t>
      </w:r>
      <w:r w:rsidRPr="00B56190">
        <w:rPr>
          <w:rFonts w:ascii="Times New Roman" w:hAnsi="Times New Roman"/>
          <w:sz w:val="24"/>
          <w:szCs w:val="24"/>
          <w:lang w:val="en-US"/>
        </w:rPr>
        <w:t>McAfee</w:t>
      </w:r>
      <w:r w:rsidRPr="00B56190">
        <w:rPr>
          <w:rFonts w:ascii="Times New Roman" w:hAnsi="Times New Roman"/>
          <w:sz w:val="24"/>
          <w:szCs w:val="24"/>
        </w:rPr>
        <w:t xml:space="preserve"> </w:t>
      </w:r>
      <w:r w:rsidRPr="00B56190">
        <w:rPr>
          <w:rFonts w:ascii="Times New Roman" w:hAnsi="Times New Roman"/>
          <w:sz w:val="24"/>
          <w:szCs w:val="24"/>
          <w:lang w:val="en-US"/>
        </w:rPr>
        <w:t>ESM</w:t>
      </w:r>
      <w:r w:rsidRPr="00B56190">
        <w:rPr>
          <w:rFonts w:ascii="Times New Roman" w:hAnsi="Times New Roman"/>
          <w:sz w:val="24"/>
          <w:szCs w:val="24"/>
        </w:rPr>
        <w:t xml:space="preserve"> или КОМРАД, данные продукты не уступают по функциональности </w:t>
      </w:r>
      <w:r w:rsidRPr="00B56190">
        <w:rPr>
          <w:rFonts w:ascii="Times New Roman" w:hAnsi="Times New Roman"/>
          <w:sz w:val="24"/>
          <w:szCs w:val="24"/>
          <w:lang w:val="en-US"/>
        </w:rPr>
        <w:t>HP</w:t>
      </w:r>
      <w:r w:rsidRPr="00B561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6190">
        <w:rPr>
          <w:rFonts w:ascii="Times New Roman" w:hAnsi="Times New Roman"/>
          <w:sz w:val="24"/>
          <w:szCs w:val="24"/>
          <w:lang w:val="en-US"/>
        </w:rPr>
        <w:t>ArcSight</w:t>
      </w:r>
      <w:proofErr w:type="spellEnd"/>
      <w:r w:rsidRPr="00B56190">
        <w:rPr>
          <w:rFonts w:ascii="Times New Roman" w:hAnsi="Times New Roman"/>
          <w:sz w:val="24"/>
          <w:szCs w:val="24"/>
        </w:rPr>
        <w:t xml:space="preserve"> </w:t>
      </w:r>
      <w:r w:rsidRPr="00B56190">
        <w:rPr>
          <w:rFonts w:ascii="Times New Roman" w:hAnsi="Times New Roman"/>
          <w:sz w:val="24"/>
          <w:szCs w:val="24"/>
          <w:lang w:val="en-US"/>
        </w:rPr>
        <w:t>ESM</w:t>
      </w:r>
      <w:r w:rsidRPr="00B56190">
        <w:rPr>
          <w:rFonts w:ascii="Times New Roman" w:hAnsi="Times New Roman"/>
          <w:sz w:val="24"/>
          <w:szCs w:val="24"/>
        </w:rPr>
        <w:t>, но имеют сертификаты ФСТЭК.</w:t>
      </w:r>
    </w:p>
    <w:p w:rsidR="00A665DD" w:rsidRPr="00A665DD" w:rsidRDefault="00A665DD" w:rsidP="00A66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D">
        <w:rPr>
          <w:rFonts w:ascii="Times New Roman" w:hAnsi="Times New Roman" w:cs="Times New Roman"/>
          <w:sz w:val="24"/>
          <w:szCs w:val="24"/>
        </w:rPr>
        <w:t>В з</w:t>
      </w:r>
      <w:r w:rsidRPr="00A665DD">
        <w:rPr>
          <w:rFonts w:ascii="Times New Roman" w:hAnsi="Times New Roman" w:cs="Times New Roman"/>
          <w:sz w:val="24"/>
          <w:szCs w:val="24"/>
        </w:rPr>
        <w:t>аключение</w:t>
      </w:r>
      <w:r w:rsidRPr="00A665DD">
        <w:rPr>
          <w:rFonts w:ascii="Times New Roman" w:hAnsi="Times New Roman" w:cs="Times New Roman"/>
          <w:sz w:val="24"/>
          <w:szCs w:val="24"/>
        </w:rPr>
        <w:t xml:space="preserve"> отметим, что н</w:t>
      </w:r>
      <w:r w:rsidRPr="00A665DD">
        <w:rPr>
          <w:rFonts w:ascii="Times New Roman" w:hAnsi="Times New Roman" w:cs="Times New Roman"/>
          <w:sz w:val="24"/>
          <w:szCs w:val="24"/>
        </w:rPr>
        <w:t>а сегодняшний день всё больше и больше компаний приходят к пониманию того, что использование систем мониторинга позволяет значительно повысить эффективность процесса обнаружения и реагирования на инциденты информационной безопасности. Это обеспечивается за счет автоматизации процесса сбора и анализа информации, которая регистрируется в автоматизированной системе компании. При этом применение систем мониторинга также позволяет значительно повысить эффективность уже установленных в организации средств защиты.</w:t>
      </w:r>
    </w:p>
    <w:p w:rsidR="00493AC2" w:rsidRDefault="00493AC2" w:rsidP="00F94CB9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10A72" w:rsidRDefault="00710A72" w:rsidP="00F94CB9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Библиографический список</w:t>
      </w:r>
    </w:p>
    <w:p w:rsidR="00234B5F" w:rsidRPr="00234B5F" w:rsidRDefault="00234B5F" w:rsidP="00234B5F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B5F">
        <w:rPr>
          <w:rFonts w:ascii="Times New Roman" w:hAnsi="Times New Roman"/>
          <w:sz w:val="24"/>
          <w:szCs w:val="24"/>
        </w:rPr>
        <w:t>Защита информации. Порядок создания автоматизированных систем в з</w:t>
      </w:r>
      <w:r w:rsidRPr="00234B5F">
        <w:rPr>
          <w:rFonts w:ascii="Times New Roman" w:hAnsi="Times New Roman"/>
          <w:sz w:val="24"/>
          <w:szCs w:val="24"/>
        </w:rPr>
        <w:t>а</w:t>
      </w:r>
      <w:r w:rsidRPr="00234B5F">
        <w:rPr>
          <w:rFonts w:ascii="Times New Roman" w:hAnsi="Times New Roman"/>
          <w:sz w:val="24"/>
          <w:szCs w:val="24"/>
        </w:rPr>
        <w:t>щищенном исполнении. Общие положения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[</w:t>
      </w:r>
      <w:r>
        <w:rPr>
          <w:rFonts w:ascii="Times New Roman" w:hAnsi="Times New Roman"/>
          <w:sz w:val="24"/>
          <w:szCs w:val="24"/>
        </w:rPr>
        <w:t>текст</w:t>
      </w:r>
      <w:r>
        <w:rPr>
          <w:rFonts w:ascii="Times New Roman" w:hAnsi="Times New Roman"/>
          <w:sz w:val="24"/>
          <w:szCs w:val="24"/>
          <w:lang w:val="en-US"/>
        </w:rPr>
        <w:t>]</w:t>
      </w:r>
      <w:r>
        <w:rPr>
          <w:rFonts w:ascii="Times New Roman" w:hAnsi="Times New Roman"/>
          <w:sz w:val="24"/>
          <w:szCs w:val="24"/>
        </w:rPr>
        <w:t xml:space="preserve">: </w:t>
      </w:r>
      <w:r w:rsidRPr="00234B5F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34B5F">
        <w:rPr>
          <w:rFonts w:ascii="Times New Roman" w:hAnsi="Times New Roman"/>
          <w:sz w:val="24"/>
          <w:szCs w:val="24"/>
        </w:rPr>
        <w:t>Р</w:t>
      </w:r>
      <w:proofErr w:type="gramEnd"/>
      <w:r w:rsidRPr="00234B5F">
        <w:rPr>
          <w:rFonts w:ascii="Times New Roman" w:hAnsi="Times New Roman"/>
          <w:sz w:val="24"/>
          <w:szCs w:val="24"/>
        </w:rPr>
        <w:t xml:space="preserve"> 51583 – 2014.</w:t>
      </w:r>
    </w:p>
    <w:p w:rsidR="00710A72" w:rsidRPr="00710A72" w:rsidRDefault="00526DBA" w:rsidP="00710A72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10A72">
        <w:rPr>
          <w:rFonts w:ascii="Times New Roman" w:hAnsi="Times New Roman"/>
          <w:sz w:val="24"/>
          <w:szCs w:val="24"/>
        </w:rPr>
        <w:t>О персональных 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DBA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526DBA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r w:rsidR="00710A72" w:rsidRPr="00710A72">
        <w:rPr>
          <w:rFonts w:ascii="Times New Roman" w:hAnsi="Times New Roman"/>
          <w:sz w:val="24"/>
          <w:szCs w:val="24"/>
        </w:rPr>
        <w:t>едер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710A72" w:rsidRPr="00710A72">
        <w:rPr>
          <w:rFonts w:ascii="Times New Roman" w:hAnsi="Times New Roman"/>
          <w:sz w:val="24"/>
          <w:szCs w:val="24"/>
        </w:rPr>
        <w:t xml:space="preserve"> закон от 27 июля 2006 г. №152-ФЗ</w:t>
      </w:r>
      <w:r>
        <w:rPr>
          <w:rFonts w:ascii="Times New Roman" w:hAnsi="Times New Roman"/>
          <w:sz w:val="24"/>
          <w:szCs w:val="24"/>
        </w:rPr>
        <w:t>.</w:t>
      </w:r>
      <w:r w:rsidR="00710A72" w:rsidRPr="00710A72">
        <w:rPr>
          <w:rFonts w:ascii="Times New Roman" w:hAnsi="Times New Roman"/>
          <w:sz w:val="24"/>
          <w:szCs w:val="24"/>
        </w:rPr>
        <w:t xml:space="preserve"> </w:t>
      </w:r>
    </w:p>
    <w:p w:rsidR="00B034AA" w:rsidRPr="00710A72" w:rsidRDefault="00B034AA" w:rsidP="00B034AA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10A72">
        <w:rPr>
          <w:rFonts w:ascii="Times New Roman" w:hAnsi="Times New Roman"/>
          <w:sz w:val="24"/>
          <w:szCs w:val="24"/>
        </w:rPr>
        <w:t>Об информации, информационных технологиях и о защите информации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DBA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526DBA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10A7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r w:rsidRPr="00710A72">
        <w:rPr>
          <w:rFonts w:ascii="Times New Roman" w:hAnsi="Times New Roman"/>
          <w:sz w:val="24"/>
          <w:szCs w:val="24"/>
        </w:rPr>
        <w:t>едер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710A72">
        <w:rPr>
          <w:rFonts w:ascii="Times New Roman" w:hAnsi="Times New Roman"/>
          <w:sz w:val="24"/>
          <w:szCs w:val="24"/>
        </w:rPr>
        <w:t xml:space="preserve"> закон от 27 июля 2006 г. №149-ФЗ.</w:t>
      </w:r>
    </w:p>
    <w:p w:rsidR="00B034AA" w:rsidRPr="00710A72" w:rsidRDefault="00B034AA" w:rsidP="00B034AA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10A72">
        <w:rPr>
          <w:rFonts w:ascii="Times New Roman" w:hAnsi="Times New Roman"/>
          <w:sz w:val="24"/>
          <w:szCs w:val="24"/>
        </w:rPr>
        <w:t xml:space="preserve"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</w:t>
      </w:r>
      <w:r w:rsidRPr="00526DBA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526DBA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: п</w:t>
      </w:r>
      <w:r w:rsidRPr="00710A72">
        <w:rPr>
          <w:rFonts w:ascii="Times New Roman" w:hAnsi="Times New Roman"/>
          <w:sz w:val="24"/>
          <w:szCs w:val="24"/>
        </w:rPr>
        <w:t>риказ ФСТЭК России от 18 февраля 2013 г. №21.</w:t>
      </w:r>
    </w:p>
    <w:p w:rsidR="00710A72" w:rsidRPr="00710A72" w:rsidRDefault="00526DBA" w:rsidP="00710A72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10A72">
        <w:rPr>
          <w:rFonts w:ascii="Times New Roman" w:hAnsi="Times New Roman"/>
          <w:sz w:val="24"/>
          <w:szCs w:val="24"/>
        </w:rPr>
        <w:t xml:space="preserve">Об утверждении Требований </w:t>
      </w:r>
      <w:r w:rsidR="00B034AA">
        <w:rPr>
          <w:rFonts w:ascii="Times New Roman" w:hAnsi="Times New Roman"/>
          <w:sz w:val="24"/>
          <w:szCs w:val="24"/>
        </w:rPr>
        <w:t>п</w:t>
      </w:r>
      <w:r w:rsidRPr="00710A72">
        <w:rPr>
          <w:rFonts w:ascii="Times New Roman" w:hAnsi="Times New Roman"/>
          <w:sz w:val="24"/>
          <w:szCs w:val="24"/>
        </w:rPr>
        <w:t>о защите информации, не составляющей го</w:t>
      </w:r>
      <w:r w:rsidRPr="00710A72">
        <w:rPr>
          <w:rFonts w:ascii="Times New Roman" w:hAnsi="Times New Roman"/>
          <w:sz w:val="24"/>
          <w:szCs w:val="24"/>
        </w:rPr>
        <w:t>с</w:t>
      </w:r>
      <w:r w:rsidRPr="00710A72">
        <w:rPr>
          <w:rFonts w:ascii="Times New Roman" w:hAnsi="Times New Roman"/>
          <w:sz w:val="24"/>
          <w:szCs w:val="24"/>
        </w:rPr>
        <w:t>ударственную тайну, содержащейся в государственных информационных системах</w:t>
      </w:r>
      <w:r w:rsidRPr="00710A72">
        <w:rPr>
          <w:rFonts w:ascii="Times New Roman" w:hAnsi="Times New Roman"/>
          <w:sz w:val="24"/>
          <w:szCs w:val="24"/>
        </w:rPr>
        <w:t xml:space="preserve"> </w:t>
      </w:r>
      <w:r w:rsidRPr="00526DBA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526DBA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: п</w:t>
      </w:r>
      <w:r w:rsidR="00710A72" w:rsidRPr="00710A72">
        <w:rPr>
          <w:rFonts w:ascii="Times New Roman" w:hAnsi="Times New Roman"/>
          <w:sz w:val="24"/>
          <w:szCs w:val="24"/>
        </w:rPr>
        <w:t>риказ ФСТЭК России от 11.02.2013 г. №17.</w:t>
      </w:r>
    </w:p>
    <w:p w:rsidR="00710A72" w:rsidRPr="00710A72" w:rsidRDefault="00B034AA" w:rsidP="00710A72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Т</w:t>
      </w:r>
      <w:r w:rsidR="00526DBA" w:rsidRPr="00710A72">
        <w:rPr>
          <w:rFonts w:ascii="Times New Roman" w:hAnsi="Times New Roman"/>
          <w:sz w:val="24"/>
          <w:szCs w:val="24"/>
        </w:rPr>
        <w:t>ребований к защите персональных данных при их обр</w:t>
      </w:r>
      <w:r w:rsidR="00526DBA" w:rsidRPr="00710A72">
        <w:rPr>
          <w:rFonts w:ascii="Times New Roman" w:hAnsi="Times New Roman"/>
          <w:sz w:val="24"/>
          <w:szCs w:val="24"/>
        </w:rPr>
        <w:t>а</w:t>
      </w:r>
      <w:r w:rsidR="00526DBA" w:rsidRPr="00710A72">
        <w:rPr>
          <w:rFonts w:ascii="Times New Roman" w:hAnsi="Times New Roman"/>
          <w:sz w:val="24"/>
          <w:szCs w:val="24"/>
        </w:rPr>
        <w:t>ботке в информационных системах персональных данных</w:t>
      </w:r>
      <w:r w:rsidR="00526DBA">
        <w:rPr>
          <w:rFonts w:ascii="Times New Roman" w:hAnsi="Times New Roman"/>
          <w:sz w:val="24"/>
          <w:szCs w:val="24"/>
        </w:rPr>
        <w:t xml:space="preserve"> </w:t>
      </w:r>
      <w:r w:rsidR="00526DBA" w:rsidRPr="00526DBA">
        <w:rPr>
          <w:rFonts w:ascii="Times New Roman" w:hAnsi="Times New Roman"/>
          <w:sz w:val="24"/>
          <w:szCs w:val="24"/>
        </w:rPr>
        <w:t>[</w:t>
      </w:r>
      <w:r w:rsidR="00526DBA">
        <w:rPr>
          <w:rFonts w:ascii="Times New Roman" w:hAnsi="Times New Roman"/>
          <w:sz w:val="24"/>
          <w:szCs w:val="24"/>
        </w:rPr>
        <w:t>текст</w:t>
      </w:r>
      <w:r w:rsidR="00526DBA" w:rsidRPr="00526DBA">
        <w:rPr>
          <w:rFonts w:ascii="Times New Roman" w:hAnsi="Times New Roman"/>
          <w:sz w:val="24"/>
          <w:szCs w:val="24"/>
        </w:rPr>
        <w:t>]</w:t>
      </w:r>
      <w:r w:rsidR="00526DBA">
        <w:rPr>
          <w:rFonts w:ascii="Times New Roman" w:hAnsi="Times New Roman"/>
          <w:sz w:val="24"/>
          <w:szCs w:val="24"/>
        </w:rPr>
        <w:t xml:space="preserve">: </w:t>
      </w:r>
      <w:r w:rsidR="00526DBA" w:rsidRPr="00710A72">
        <w:rPr>
          <w:rFonts w:ascii="Times New Roman" w:hAnsi="Times New Roman"/>
          <w:sz w:val="24"/>
          <w:szCs w:val="24"/>
        </w:rPr>
        <w:t xml:space="preserve"> </w:t>
      </w:r>
      <w:r w:rsidR="00526DBA">
        <w:rPr>
          <w:rFonts w:ascii="Times New Roman" w:hAnsi="Times New Roman"/>
          <w:sz w:val="24"/>
          <w:szCs w:val="24"/>
        </w:rPr>
        <w:t>п</w:t>
      </w:r>
      <w:r w:rsidR="00710A72" w:rsidRPr="00710A72">
        <w:rPr>
          <w:rFonts w:ascii="Times New Roman" w:hAnsi="Times New Roman"/>
          <w:sz w:val="24"/>
          <w:szCs w:val="24"/>
        </w:rPr>
        <w:t>остановление прав</w:t>
      </w:r>
      <w:r w:rsidR="00710A72" w:rsidRPr="00710A72">
        <w:rPr>
          <w:rFonts w:ascii="Times New Roman" w:hAnsi="Times New Roman"/>
          <w:sz w:val="24"/>
          <w:szCs w:val="24"/>
        </w:rPr>
        <w:t>и</w:t>
      </w:r>
      <w:r w:rsidR="00710A72" w:rsidRPr="00710A72">
        <w:rPr>
          <w:rFonts w:ascii="Times New Roman" w:hAnsi="Times New Roman"/>
          <w:sz w:val="24"/>
          <w:szCs w:val="24"/>
        </w:rPr>
        <w:t>тельств</w:t>
      </w:r>
      <w:r w:rsidR="009E430A">
        <w:rPr>
          <w:rFonts w:ascii="Times New Roman" w:hAnsi="Times New Roman"/>
          <w:sz w:val="24"/>
          <w:szCs w:val="24"/>
        </w:rPr>
        <w:t>а</w:t>
      </w:r>
      <w:r w:rsidR="00710A72" w:rsidRPr="00710A72">
        <w:rPr>
          <w:rFonts w:ascii="Times New Roman" w:hAnsi="Times New Roman"/>
          <w:sz w:val="24"/>
          <w:szCs w:val="24"/>
        </w:rPr>
        <w:t xml:space="preserve"> РФ от 1 ноября 2012 г. №1119.</w:t>
      </w:r>
    </w:p>
    <w:p w:rsidR="00710A72" w:rsidRPr="00710A72" w:rsidRDefault="009E430A" w:rsidP="00710A72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Шелестова</w:t>
      </w:r>
      <w:proofErr w:type="spellEnd"/>
      <w:r>
        <w:rPr>
          <w:rFonts w:ascii="Times New Roman" w:hAnsi="Times New Roman"/>
          <w:sz w:val="24"/>
          <w:szCs w:val="24"/>
        </w:rPr>
        <w:t>, О</w:t>
      </w:r>
      <w:r w:rsidR="00710A72" w:rsidRPr="00710A7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SIEM</w:t>
      </w:r>
      <w:r w:rsidRPr="009E43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(или) с</w:t>
      </w:r>
      <w:r w:rsidR="00710A72" w:rsidRPr="00710A72">
        <w:rPr>
          <w:rFonts w:ascii="Times New Roman" w:hAnsi="Times New Roman"/>
          <w:sz w:val="24"/>
          <w:szCs w:val="24"/>
        </w:rPr>
        <w:t>канер уязвимостей [</w:t>
      </w:r>
      <w:proofErr w:type="spellStart"/>
      <w:r w:rsidR="00526DBA">
        <w:rPr>
          <w:rFonts w:ascii="Times New Roman" w:hAnsi="Times New Roman"/>
          <w:sz w:val="24"/>
          <w:szCs w:val="24"/>
        </w:rPr>
        <w:t>интернет-</w:t>
      </w:r>
      <w:r w:rsidR="00710A72" w:rsidRPr="00710A72">
        <w:rPr>
          <w:rFonts w:ascii="Times New Roman" w:hAnsi="Times New Roman"/>
          <w:sz w:val="24"/>
          <w:szCs w:val="24"/>
        </w:rPr>
        <w:t>ресурс</w:t>
      </w:r>
      <w:proofErr w:type="spellEnd"/>
      <w:r w:rsidR="00710A72" w:rsidRPr="00710A72">
        <w:rPr>
          <w:rFonts w:ascii="Times New Roman" w:hAnsi="Times New Roman"/>
          <w:sz w:val="24"/>
          <w:szCs w:val="24"/>
        </w:rPr>
        <w:t xml:space="preserve">] – </w:t>
      </w:r>
      <w:r w:rsidR="00E95E33">
        <w:rPr>
          <w:rFonts w:ascii="Times New Roman" w:hAnsi="Times New Roman"/>
          <w:sz w:val="24"/>
          <w:szCs w:val="24"/>
        </w:rPr>
        <w:t>(</w:t>
      </w:r>
      <w:r w:rsidR="00710A72" w:rsidRPr="00710A72">
        <w:rPr>
          <w:rFonts w:ascii="Times New Roman" w:hAnsi="Times New Roman"/>
          <w:sz w:val="24"/>
          <w:szCs w:val="24"/>
        </w:rPr>
        <w:t>http://www.securitylab.ru/analytics/430782.php)</w:t>
      </w:r>
    </w:p>
    <w:p w:rsidR="00710A72" w:rsidRPr="000B4974" w:rsidRDefault="00710A72" w:rsidP="00F94CB9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94CB9" w:rsidRDefault="00F94CB9" w:rsidP="00F94CB9"/>
    <w:p w:rsidR="00F94CB9" w:rsidRPr="00F94CB9" w:rsidRDefault="00F94CB9" w:rsidP="002F1970">
      <w:pPr>
        <w:rPr>
          <w:rFonts w:ascii="Times New Roman" w:hAnsi="Times New Roman"/>
          <w:sz w:val="24"/>
          <w:szCs w:val="24"/>
        </w:rPr>
      </w:pPr>
    </w:p>
    <w:p w:rsidR="000B4974" w:rsidRPr="000B4974" w:rsidRDefault="000B4974" w:rsidP="002F1970">
      <w:pPr>
        <w:rPr>
          <w:sz w:val="24"/>
          <w:szCs w:val="24"/>
        </w:rPr>
      </w:pPr>
    </w:p>
    <w:sectPr w:rsidR="000B4974" w:rsidRPr="000B4974" w:rsidSect="004B5C4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396C"/>
    <w:multiLevelType w:val="hybridMultilevel"/>
    <w:tmpl w:val="AE4AF4DE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E84CFB"/>
    <w:multiLevelType w:val="hybridMultilevel"/>
    <w:tmpl w:val="3CF61E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B6652"/>
    <w:multiLevelType w:val="hybridMultilevel"/>
    <w:tmpl w:val="2D069AB2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3">
    <w:nsid w:val="4C120C5A"/>
    <w:multiLevelType w:val="hybridMultilevel"/>
    <w:tmpl w:val="84760814"/>
    <w:lvl w:ilvl="0" w:tplc="A9104A0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7A50206D"/>
    <w:multiLevelType w:val="hybridMultilevel"/>
    <w:tmpl w:val="2ECED900"/>
    <w:lvl w:ilvl="0" w:tplc="8F7C1744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A7"/>
    <w:rsid w:val="00027A01"/>
    <w:rsid w:val="000B4974"/>
    <w:rsid w:val="001B7177"/>
    <w:rsid w:val="001C4774"/>
    <w:rsid w:val="00232906"/>
    <w:rsid w:val="00234B5F"/>
    <w:rsid w:val="002F1970"/>
    <w:rsid w:val="003E13B1"/>
    <w:rsid w:val="00493AC2"/>
    <w:rsid w:val="004B5C47"/>
    <w:rsid w:val="00526DBA"/>
    <w:rsid w:val="00531E22"/>
    <w:rsid w:val="0058387D"/>
    <w:rsid w:val="00600D8C"/>
    <w:rsid w:val="006E64DB"/>
    <w:rsid w:val="006F3F5A"/>
    <w:rsid w:val="00710A72"/>
    <w:rsid w:val="007218F2"/>
    <w:rsid w:val="007C64CB"/>
    <w:rsid w:val="007D3910"/>
    <w:rsid w:val="00834DBF"/>
    <w:rsid w:val="00853249"/>
    <w:rsid w:val="00944B42"/>
    <w:rsid w:val="009E430A"/>
    <w:rsid w:val="00A11D09"/>
    <w:rsid w:val="00A665DD"/>
    <w:rsid w:val="00B034AA"/>
    <w:rsid w:val="00B03622"/>
    <w:rsid w:val="00B27941"/>
    <w:rsid w:val="00B56190"/>
    <w:rsid w:val="00C64698"/>
    <w:rsid w:val="00D47AAC"/>
    <w:rsid w:val="00DC37A7"/>
    <w:rsid w:val="00E95E33"/>
    <w:rsid w:val="00ED1914"/>
    <w:rsid w:val="00F11D7A"/>
    <w:rsid w:val="00F86660"/>
    <w:rsid w:val="00F94CB9"/>
    <w:rsid w:val="00FA6A1E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497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710A72"/>
    <w:rPr>
      <w:rFonts w:cs="Times New Roman"/>
      <w:color w:val="5F5F5F"/>
      <w:u w:val="single"/>
    </w:rPr>
  </w:style>
  <w:style w:type="character" w:styleId="a5">
    <w:name w:val="FollowedHyperlink"/>
    <w:basedOn w:val="a0"/>
    <w:uiPriority w:val="99"/>
    <w:semiHidden/>
    <w:unhideWhenUsed/>
    <w:rsid w:val="009E430A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B2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497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710A72"/>
    <w:rPr>
      <w:rFonts w:cs="Times New Roman"/>
      <w:color w:val="5F5F5F"/>
      <w:u w:val="single"/>
    </w:rPr>
  </w:style>
  <w:style w:type="character" w:styleId="a5">
    <w:name w:val="FollowedHyperlink"/>
    <w:basedOn w:val="a0"/>
    <w:uiPriority w:val="99"/>
    <w:semiHidden/>
    <w:unhideWhenUsed/>
    <w:rsid w:val="009E430A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B2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0BDC-D6A3-4C6A-AEB7-E5FD2433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</dc:creator>
  <cp:lastModifiedBy>ANV</cp:lastModifiedBy>
  <cp:revision>18</cp:revision>
  <dcterms:created xsi:type="dcterms:W3CDTF">2015-07-07T09:09:00Z</dcterms:created>
  <dcterms:modified xsi:type="dcterms:W3CDTF">2015-07-14T17:07:00Z</dcterms:modified>
</cp:coreProperties>
</file>