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72" w:rsidRPr="004C7530" w:rsidRDefault="00722972" w:rsidP="0072297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/>
      </w:r>
    </w:p>
    <w:p w:rsidR="00722972" w:rsidRDefault="00722972" w:rsidP="00722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530">
        <w:rPr>
          <w:rFonts w:ascii="Times New Roman" w:hAnsi="Times New Roman" w:cs="Times New Roman"/>
          <w:b/>
          <w:sz w:val="24"/>
          <w:szCs w:val="24"/>
        </w:rPr>
        <w:t xml:space="preserve">Метод конечных элементов для решения обратной задачи </w:t>
      </w:r>
      <w:proofErr w:type="gramStart"/>
      <w:r w:rsidRPr="004C7530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4C75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2972" w:rsidRDefault="00722972" w:rsidP="00722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530">
        <w:rPr>
          <w:rFonts w:ascii="Times New Roman" w:hAnsi="Times New Roman" w:cs="Times New Roman"/>
          <w:b/>
          <w:sz w:val="24"/>
          <w:szCs w:val="24"/>
        </w:rPr>
        <w:t>уравнения Гельмгольца</w:t>
      </w:r>
    </w:p>
    <w:p w:rsidR="00722972" w:rsidRDefault="00722972" w:rsidP="00722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530">
        <w:rPr>
          <w:rFonts w:ascii="Times New Roman" w:hAnsi="Times New Roman" w:cs="Times New Roman"/>
          <w:b/>
          <w:sz w:val="24"/>
          <w:szCs w:val="24"/>
        </w:rPr>
        <w:t>Даирбаева Г.</w:t>
      </w:r>
    </w:p>
    <w:p w:rsidR="00722972" w:rsidRPr="00345D74" w:rsidRDefault="00722972" w:rsidP="00722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  <w:bookmarkStart w:id="0" w:name="_GoBack"/>
      <w:bookmarkEnd w:id="0"/>
    </w:p>
    <w:p w:rsidR="00722972" w:rsidRPr="004C7530" w:rsidRDefault="00722972" w:rsidP="00722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530">
        <w:rPr>
          <w:rFonts w:ascii="Times New Roman" w:hAnsi="Times New Roman" w:cs="Times New Roman"/>
          <w:sz w:val="24"/>
          <w:szCs w:val="24"/>
        </w:rPr>
        <w:t>В работе предложен метод продолжения решения уравнения Гельмгольца в зону недоступности методом, основанном на решении специальным образом сформулированной обратной задачи.</w:t>
      </w:r>
      <w:proofErr w:type="gramEnd"/>
      <w:r w:rsidRPr="004C7530">
        <w:rPr>
          <w:rFonts w:ascii="Times New Roman" w:hAnsi="Times New Roman" w:cs="Times New Roman"/>
          <w:sz w:val="24"/>
          <w:szCs w:val="24"/>
        </w:rPr>
        <w:t xml:space="preserve"> Предложенный метод позволяет «просвечивать» акустическим способом различные объекты. В качестве модельных примеров рассмотрены объекты прямоугольной формы. Предполагается, что внутри объекта располагается излучающая и приемная антенны, а на одной из границ области имеется возможность проводить дополнительные измерения.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530">
        <w:rPr>
          <w:rFonts w:ascii="Times New Roman" w:hAnsi="Times New Roman" w:cs="Times New Roman"/>
          <w:sz w:val="24"/>
          <w:szCs w:val="24"/>
        </w:rPr>
        <w:t xml:space="preserve"> В результате решения задачи продолжения удается восстановить значение решения уравнения Гельмгольца в зоне недоступности.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530">
        <w:rPr>
          <w:rFonts w:ascii="Times New Roman" w:hAnsi="Times New Roman" w:cs="Times New Roman"/>
          <w:sz w:val="24"/>
          <w:szCs w:val="24"/>
        </w:rPr>
        <w:t xml:space="preserve"> Решение задачи продолжения осуществляется путем замены этой задачи на некоторую специальную обратную задачу, которая решается на основе сочетания метода конечных элементов и метода оптимизации. Метод конечных элементов рассматривается в случае линейного восполнения на треугольниках.</w:t>
      </w:r>
    </w:p>
    <w:p w:rsidR="00722972" w:rsidRPr="004C7530" w:rsidRDefault="00722972" w:rsidP="00722972">
      <w:pPr>
        <w:rPr>
          <w:sz w:val="20"/>
          <w:szCs w:val="20"/>
        </w:rPr>
      </w:pPr>
    </w:p>
    <w:p w:rsidR="006B4631" w:rsidRDefault="006B4631"/>
    <w:sectPr w:rsidR="006B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72"/>
    <w:rsid w:val="006B4631"/>
    <w:rsid w:val="0072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Даирбаева Ляззат</dc:creator>
  <cp:lastModifiedBy>Даирбаева Ляззат</cp:lastModifiedBy>
  <cp:revision>1</cp:revision>
  <dcterms:created xsi:type="dcterms:W3CDTF">2011-04-16T10:50:00Z</dcterms:created>
  <dcterms:modified xsi:type="dcterms:W3CDTF">2011-04-16T10:51:00Z</dcterms:modified>
</cp:coreProperties>
</file>