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37" w:rsidRDefault="005B4237" w:rsidP="001A2B37">
      <w:pPr>
        <w:tabs>
          <w:tab w:val="left" w:pos="900"/>
        </w:tabs>
        <w:spacing w:line="360" w:lineRule="auto"/>
        <w:ind w:firstLine="567"/>
        <w:jc w:val="center"/>
      </w:pPr>
      <w:r>
        <w:t xml:space="preserve">СРЕДНЕЛУДФОРДСКОЕ БИОТИЧЕСКОЕ СОБЫТИЕ ЛАУ НА ПРИПОЛЯРНОМ УРАЛЕ ПО ГЕОХИМИЧЕСКИМ ДАННЫМ </w:t>
      </w:r>
    </w:p>
    <w:p w:rsidR="001A2B37" w:rsidRDefault="001A2B37" w:rsidP="001A2B37">
      <w:pPr>
        <w:tabs>
          <w:tab w:val="left" w:pos="900"/>
        </w:tabs>
        <w:spacing w:line="360" w:lineRule="auto"/>
        <w:ind w:firstLine="567"/>
        <w:jc w:val="center"/>
      </w:pPr>
      <w:proofErr w:type="spellStart"/>
      <w:r>
        <w:t>Валяева</w:t>
      </w:r>
      <w:proofErr w:type="spellEnd"/>
      <w:r>
        <w:t xml:space="preserve"> О.В.</w:t>
      </w:r>
    </w:p>
    <w:p w:rsidR="001A2B37" w:rsidRPr="001A2B37" w:rsidRDefault="001A2B37" w:rsidP="001A2B37">
      <w:pPr>
        <w:tabs>
          <w:tab w:val="left" w:pos="900"/>
        </w:tabs>
        <w:spacing w:line="360" w:lineRule="auto"/>
        <w:ind w:firstLine="567"/>
        <w:jc w:val="center"/>
        <w:rPr>
          <w:i/>
        </w:rPr>
      </w:pPr>
      <w:r w:rsidRPr="001A2B37">
        <w:rPr>
          <w:i/>
        </w:rPr>
        <w:t xml:space="preserve">Институт геологии Коми НЦ </w:t>
      </w:r>
      <w:proofErr w:type="spellStart"/>
      <w:r w:rsidRPr="001A2B37">
        <w:rPr>
          <w:i/>
        </w:rPr>
        <w:t>УрО</w:t>
      </w:r>
      <w:proofErr w:type="spellEnd"/>
      <w:r w:rsidRPr="001A2B37">
        <w:rPr>
          <w:i/>
        </w:rPr>
        <w:t xml:space="preserve"> РАН</w:t>
      </w:r>
      <w:r>
        <w:rPr>
          <w:i/>
        </w:rPr>
        <w:t>, г</w:t>
      </w:r>
      <w:proofErr w:type="gramStart"/>
      <w:r>
        <w:rPr>
          <w:i/>
        </w:rPr>
        <w:t>.С</w:t>
      </w:r>
      <w:proofErr w:type="gramEnd"/>
      <w:r>
        <w:rPr>
          <w:i/>
        </w:rPr>
        <w:t xml:space="preserve">ыктывкар, </w:t>
      </w:r>
      <w:r>
        <w:rPr>
          <w:i/>
          <w:lang w:val="en-US"/>
        </w:rPr>
        <w:t>e</w:t>
      </w:r>
      <w:r w:rsidRPr="001A2B37">
        <w:rPr>
          <w:i/>
        </w:rPr>
        <w:t>-</w:t>
      </w:r>
      <w:r>
        <w:rPr>
          <w:i/>
          <w:lang w:val="en-US"/>
        </w:rPr>
        <w:t>mail</w:t>
      </w:r>
      <w:r w:rsidRPr="001A2B37">
        <w:rPr>
          <w:i/>
        </w:rPr>
        <w:t xml:space="preserve">: </w:t>
      </w:r>
      <w:proofErr w:type="spellStart"/>
      <w:r>
        <w:rPr>
          <w:i/>
          <w:lang w:val="en-US"/>
        </w:rPr>
        <w:t>valyaeva</w:t>
      </w:r>
      <w:proofErr w:type="spellEnd"/>
      <w:r w:rsidRPr="001A2B37">
        <w:rPr>
          <w:i/>
        </w:rPr>
        <w:t>@</w:t>
      </w:r>
      <w:r>
        <w:rPr>
          <w:i/>
          <w:lang w:val="en-US"/>
        </w:rPr>
        <w:t>geo</w:t>
      </w:r>
      <w:r w:rsidRPr="001A2B37">
        <w:rPr>
          <w:i/>
        </w:rPr>
        <w:t>.</w:t>
      </w:r>
      <w:proofErr w:type="spellStart"/>
      <w:r>
        <w:rPr>
          <w:i/>
          <w:lang w:val="en-US"/>
        </w:rPr>
        <w:t>komisc</w:t>
      </w:r>
      <w:proofErr w:type="spellEnd"/>
      <w:r w:rsidRPr="001A2B37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A279ED" w:rsidRPr="001A2B37" w:rsidRDefault="00A279ED" w:rsidP="000B0D7D">
      <w:pPr>
        <w:tabs>
          <w:tab w:val="left" w:pos="900"/>
        </w:tabs>
        <w:spacing w:line="360" w:lineRule="auto"/>
        <w:ind w:firstLine="567"/>
      </w:pPr>
    </w:p>
    <w:p w:rsidR="00D702E3" w:rsidRDefault="00A871F0" w:rsidP="001A2B37">
      <w:pPr>
        <w:tabs>
          <w:tab w:val="left" w:pos="900"/>
        </w:tabs>
        <w:ind w:firstLine="567"/>
      </w:pPr>
      <w:r>
        <w:t xml:space="preserve">В последние годы большое влияние уделяется </w:t>
      </w:r>
      <w:r w:rsidRPr="000E7B49">
        <w:t>вопрос</w:t>
      </w:r>
      <w:r>
        <w:t>у</w:t>
      </w:r>
      <w:r w:rsidRPr="000E7B49">
        <w:t xml:space="preserve"> о влиянии кризисных рубежей на рифовые экосистемы палеозоя севера Урала [</w:t>
      </w:r>
      <w:proofErr w:type="gramStart"/>
      <w:r>
        <w:t>Антошкина</w:t>
      </w:r>
      <w:proofErr w:type="gramEnd"/>
      <w:r>
        <w:t xml:space="preserve"> и др., 2010</w:t>
      </w:r>
      <w:r w:rsidRPr="000E7B49">
        <w:t>]</w:t>
      </w:r>
      <w:r>
        <w:t xml:space="preserve">. </w:t>
      </w:r>
      <w:r w:rsidR="00E34977">
        <w:t xml:space="preserve">Нами было изучено </w:t>
      </w:r>
      <w:proofErr w:type="spellStart"/>
      <w:r w:rsidR="00E34977">
        <w:t>среднелудфордское</w:t>
      </w:r>
      <w:proofErr w:type="spellEnd"/>
      <w:r w:rsidR="00E34977">
        <w:t xml:space="preserve"> биотическое событие </w:t>
      </w:r>
      <w:proofErr w:type="spellStart"/>
      <w:r w:rsidR="00E34977">
        <w:t>Лау</w:t>
      </w:r>
      <w:proofErr w:type="spellEnd"/>
      <w:r w:rsidR="00E34977">
        <w:t xml:space="preserve"> </w:t>
      </w:r>
      <w:r w:rsidR="00556939" w:rsidRPr="000E7B49">
        <w:rPr>
          <w:lang w:eastAsia="ru-RU"/>
        </w:rPr>
        <w:t>(</w:t>
      </w:r>
      <w:r w:rsidR="00556939" w:rsidRPr="000E7B49">
        <w:rPr>
          <w:lang w:val="en-US" w:eastAsia="ru-RU"/>
        </w:rPr>
        <w:t>Lau</w:t>
      </w:r>
      <w:r w:rsidR="00556939" w:rsidRPr="000E7B49">
        <w:rPr>
          <w:lang w:eastAsia="ru-RU"/>
        </w:rPr>
        <w:t xml:space="preserve"> </w:t>
      </w:r>
      <w:r w:rsidR="00556939" w:rsidRPr="000E7B49">
        <w:rPr>
          <w:lang w:val="en-US" w:eastAsia="ru-RU"/>
        </w:rPr>
        <w:t>Event</w:t>
      </w:r>
      <w:r w:rsidR="00556939" w:rsidRPr="000E7B49">
        <w:rPr>
          <w:lang w:eastAsia="ru-RU"/>
        </w:rPr>
        <w:t>)</w:t>
      </w:r>
      <w:r w:rsidR="00556939">
        <w:rPr>
          <w:lang w:eastAsia="ru-RU"/>
        </w:rPr>
        <w:t xml:space="preserve"> </w:t>
      </w:r>
      <w:r w:rsidR="00E34977">
        <w:t xml:space="preserve">в верхнем силуре. </w:t>
      </w:r>
      <w:r w:rsidR="00556939">
        <w:t xml:space="preserve">Объектом исследования являлись </w:t>
      </w:r>
      <w:r w:rsidR="000B0D7D" w:rsidRPr="000E7B49">
        <w:t xml:space="preserve">прослои черных </w:t>
      </w:r>
      <w:proofErr w:type="spellStart"/>
      <w:r w:rsidR="000B0D7D" w:rsidRPr="000E7B49">
        <w:t>рассланцеванных</w:t>
      </w:r>
      <w:proofErr w:type="spellEnd"/>
      <w:r w:rsidR="000B0D7D" w:rsidRPr="000E7B49">
        <w:t xml:space="preserve"> аргиллитов в основании верхнего </w:t>
      </w:r>
      <w:proofErr w:type="spellStart"/>
      <w:r w:rsidR="000B0D7D" w:rsidRPr="000E7B49">
        <w:t>лудфордия</w:t>
      </w:r>
      <w:proofErr w:type="spellEnd"/>
      <w:r w:rsidR="000B0D7D" w:rsidRPr="000E7B49">
        <w:t xml:space="preserve"> (верхняя часть </w:t>
      </w:r>
      <w:proofErr w:type="spellStart"/>
      <w:r w:rsidR="000B0D7D" w:rsidRPr="000E7B49">
        <w:t>лудловского</w:t>
      </w:r>
      <w:proofErr w:type="spellEnd"/>
      <w:r w:rsidR="000B0D7D" w:rsidRPr="000E7B49">
        <w:t xml:space="preserve"> яруса верхнего силура) в разрезе р. </w:t>
      </w:r>
      <w:proofErr w:type="spellStart"/>
      <w:r w:rsidR="000B0D7D" w:rsidRPr="000E7B49">
        <w:t>Кожим</w:t>
      </w:r>
      <w:proofErr w:type="spellEnd"/>
      <w:r>
        <w:t>.</w:t>
      </w:r>
    </w:p>
    <w:p w:rsidR="00D702E3" w:rsidRDefault="00D702E3" w:rsidP="00D702E3">
      <w:pPr>
        <w:tabs>
          <w:tab w:val="left" w:pos="900"/>
        </w:tabs>
        <w:ind w:firstLine="567"/>
      </w:pPr>
      <w:r w:rsidRPr="000E7B49">
        <w:t xml:space="preserve">Изученный интервал </w:t>
      </w:r>
      <w:proofErr w:type="spellStart"/>
      <w:r w:rsidRPr="000E7B49">
        <w:t>верхнелудфордских</w:t>
      </w:r>
      <w:proofErr w:type="spellEnd"/>
      <w:r w:rsidRPr="000E7B49">
        <w:t xml:space="preserve"> отложений мощностью </w:t>
      </w:r>
      <w:smartTag w:uri="urn:schemas-microsoft-com:office:smarttags" w:element="metricconverter">
        <w:smartTagPr>
          <w:attr w:name="ProductID" w:val="3.52 м"/>
        </w:smartTagPr>
        <w:r w:rsidRPr="000E7B49">
          <w:t>3.52 м</w:t>
        </w:r>
      </w:smartTag>
      <w:r w:rsidRPr="000E7B49">
        <w:t xml:space="preserve"> представлен </w:t>
      </w:r>
      <w:r>
        <w:t xml:space="preserve">карбонатно-глинистой пачкой, состоящей из </w:t>
      </w:r>
      <w:r w:rsidRPr="000E7B49">
        <w:t>чередовани</w:t>
      </w:r>
      <w:r>
        <w:t>я</w:t>
      </w:r>
      <w:r w:rsidRPr="000E7B49">
        <w:t xml:space="preserve"> черных </w:t>
      </w:r>
      <w:proofErr w:type="spellStart"/>
      <w:r w:rsidRPr="000E7B49">
        <w:t>рассланцеванных</w:t>
      </w:r>
      <w:proofErr w:type="spellEnd"/>
      <w:r w:rsidRPr="000E7B49">
        <w:t xml:space="preserve"> углеродистых аргиллитов и глинистых органогенных доломитов.</w:t>
      </w:r>
      <w:r w:rsidRPr="000E7B49">
        <w:rPr>
          <w:rFonts w:ascii="Arial" w:hAnsi="Arial" w:cs="Arial"/>
        </w:rPr>
        <w:t xml:space="preserve"> </w:t>
      </w:r>
      <w:r w:rsidRPr="000E7B49">
        <w:t>Аргиллиты образуют прослои мощностью от 0.5 до 3</w:t>
      </w:r>
      <w:r>
        <w:t>0</w:t>
      </w:r>
      <w:r w:rsidRPr="000E7B49">
        <w:t xml:space="preserve"> см, имеют неравномерную </w:t>
      </w:r>
      <w:r>
        <w:t>листовато-пластинчатую</w:t>
      </w:r>
      <w:r w:rsidRPr="000E7B49">
        <w:t xml:space="preserve"> отдельность и линзовидные текстуры и выделяются волнисто-мелкобугристой поверхностью наслоения с </w:t>
      </w:r>
      <w:proofErr w:type="spellStart"/>
      <w:r w:rsidRPr="000E7B49">
        <w:t>линзочками</w:t>
      </w:r>
      <w:proofErr w:type="spellEnd"/>
      <w:r w:rsidRPr="000E7B49">
        <w:t xml:space="preserve"> и пятнами желто-бурого и красновато-бурого цвета. </w:t>
      </w:r>
      <w:r>
        <w:t xml:space="preserve">На линзовидно-пластинчатых поверхностях </w:t>
      </w:r>
      <w:proofErr w:type="spellStart"/>
      <w:r>
        <w:t>рассланцеванных</w:t>
      </w:r>
      <w:proofErr w:type="spellEnd"/>
      <w:r>
        <w:t xml:space="preserve"> аргиллитов иногда отмечается отчетливый блеск, напоминающий антрацитовый. </w:t>
      </w:r>
      <w:r w:rsidRPr="000E7B49">
        <w:t>В основании пачки аргиллиты имеют наиболее черный цвет, в верхних прослоях они приобретают желтовато-коричневый оттенок.</w:t>
      </w:r>
    </w:p>
    <w:p w:rsidR="00556939" w:rsidRDefault="00556939" w:rsidP="00D702E3">
      <w:pPr>
        <w:tabs>
          <w:tab w:val="left" w:pos="900"/>
        </w:tabs>
        <w:ind w:firstLine="567"/>
      </w:pPr>
    </w:p>
    <w:p w:rsidR="00556939" w:rsidRPr="00F25AF0" w:rsidRDefault="00556939" w:rsidP="00D702E3">
      <w:pPr>
        <w:tabs>
          <w:tab w:val="left" w:pos="900"/>
        </w:tabs>
        <w:ind w:firstLine="567"/>
        <w:rPr>
          <w:b/>
        </w:rPr>
      </w:pPr>
      <w:r w:rsidRPr="00F25AF0">
        <w:rPr>
          <w:b/>
        </w:rPr>
        <w:t>Методика исследования</w:t>
      </w:r>
    </w:p>
    <w:p w:rsidR="00556939" w:rsidRDefault="00556939" w:rsidP="00556939">
      <w:pPr>
        <w:ind w:firstLine="567"/>
        <w:rPr>
          <w:snapToGrid w:val="0"/>
        </w:rPr>
      </w:pPr>
      <w:r>
        <w:rPr>
          <w:snapToGrid w:val="0"/>
        </w:rPr>
        <w:t>Содержание органического углерода (</w:t>
      </w:r>
      <w:proofErr w:type="spellStart"/>
      <w:r>
        <w:rPr>
          <w:snapToGrid w:val="0"/>
        </w:rPr>
        <w:t>С</w:t>
      </w:r>
      <w:r w:rsidRPr="00444DAE">
        <w:rPr>
          <w:snapToGrid w:val="0"/>
          <w:vertAlign w:val="subscript"/>
        </w:rPr>
        <w:t>орг</w:t>
      </w:r>
      <w:proofErr w:type="spellEnd"/>
      <w:r>
        <w:rPr>
          <w:snapToGrid w:val="0"/>
        </w:rPr>
        <w:t xml:space="preserve">) определялось в нерастворимом в концентрированной соляной кислоте остатке породы (НОП). Результаты определения пересчитывались на исходную породу. Для количественного анализа </w:t>
      </w:r>
      <w:proofErr w:type="spellStart"/>
      <w:r>
        <w:rPr>
          <w:snapToGrid w:val="0"/>
        </w:rPr>
        <w:t>С</w:t>
      </w:r>
      <w:r w:rsidRPr="00444DAE">
        <w:rPr>
          <w:snapToGrid w:val="0"/>
          <w:vertAlign w:val="subscript"/>
        </w:rPr>
        <w:t>орг</w:t>
      </w:r>
      <w:proofErr w:type="spellEnd"/>
      <w:r>
        <w:rPr>
          <w:snapToGrid w:val="0"/>
        </w:rPr>
        <w:t xml:space="preserve"> использовался экспресс-анализатор на углерод АН-7529». В качестве стандарта применялась глюкоза.</w:t>
      </w:r>
    </w:p>
    <w:p w:rsidR="00556939" w:rsidRDefault="00556939" w:rsidP="00556939">
      <w:pPr>
        <w:ind w:firstLine="567"/>
        <w:rPr>
          <w:snapToGrid w:val="0"/>
        </w:rPr>
      </w:pPr>
      <w:r w:rsidRPr="00566AF2">
        <w:rPr>
          <w:snapToGrid w:val="0"/>
        </w:rPr>
        <w:t xml:space="preserve">Выделение </w:t>
      </w:r>
      <w:proofErr w:type="spellStart"/>
      <w:r w:rsidRPr="00566AF2">
        <w:rPr>
          <w:snapToGrid w:val="0"/>
        </w:rPr>
        <w:t>хлороформенного</w:t>
      </w:r>
      <w:proofErr w:type="spellEnd"/>
      <w:r w:rsidRPr="00566AF2">
        <w:rPr>
          <w:snapToGrid w:val="0"/>
        </w:rPr>
        <w:t xml:space="preserve"> </w:t>
      </w:r>
      <w:proofErr w:type="spellStart"/>
      <w:r w:rsidRPr="00566AF2">
        <w:rPr>
          <w:snapToGrid w:val="0"/>
        </w:rPr>
        <w:t>битумоида</w:t>
      </w:r>
      <w:proofErr w:type="spellEnd"/>
      <w:proofErr w:type="gramStart"/>
      <w:r w:rsidRPr="00566AF2">
        <w:rPr>
          <w:snapToGrid w:val="0"/>
        </w:rPr>
        <w:t xml:space="preserve"> А</w:t>
      </w:r>
      <w:proofErr w:type="gramEnd"/>
      <w:r w:rsidRPr="00566AF2">
        <w:rPr>
          <w:snapToGrid w:val="0"/>
        </w:rPr>
        <w:t xml:space="preserve"> (ХБА) проводилось по стандартной методике методом горячей экстракции </w:t>
      </w:r>
      <w:r w:rsidRPr="00BE6DF2">
        <w:rPr>
          <w:snapToGrid w:val="0"/>
        </w:rPr>
        <w:t>[</w:t>
      </w:r>
      <w:r w:rsidR="00F25AF0">
        <w:rPr>
          <w:snapToGrid w:val="0"/>
        </w:rPr>
        <w:t>Задачи …, 1986</w:t>
      </w:r>
      <w:r w:rsidRPr="00BE6DF2">
        <w:rPr>
          <w:snapToGrid w:val="0"/>
        </w:rPr>
        <w:t>]</w:t>
      </w:r>
      <w:r w:rsidRPr="00566AF2">
        <w:rPr>
          <w:snapToGrid w:val="0"/>
        </w:rPr>
        <w:t xml:space="preserve">. Раздробленная и растертая порода подвергалась экстракции хлороформом в аппарате </w:t>
      </w:r>
      <w:proofErr w:type="spellStart"/>
      <w:r w:rsidRPr="00566AF2">
        <w:rPr>
          <w:snapToGrid w:val="0"/>
        </w:rPr>
        <w:t>Сокслета</w:t>
      </w:r>
      <w:proofErr w:type="spellEnd"/>
      <w:r w:rsidRPr="00566AF2">
        <w:rPr>
          <w:snapToGrid w:val="0"/>
        </w:rPr>
        <w:t xml:space="preserve"> в течение 40 часов. Удаление элементной серы из </w:t>
      </w:r>
      <w:proofErr w:type="spellStart"/>
      <w:r w:rsidRPr="00566AF2">
        <w:rPr>
          <w:snapToGrid w:val="0"/>
        </w:rPr>
        <w:t>битумоида</w:t>
      </w:r>
      <w:proofErr w:type="spellEnd"/>
      <w:r w:rsidRPr="00566AF2">
        <w:rPr>
          <w:snapToGrid w:val="0"/>
        </w:rPr>
        <w:t xml:space="preserve"> достигалось в процессе экстракции добавлением в приемник губчатой меди.</w:t>
      </w:r>
    </w:p>
    <w:p w:rsidR="00556939" w:rsidRDefault="00556939" w:rsidP="00556939">
      <w:pPr>
        <w:ind w:firstLine="567"/>
        <w:rPr>
          <w:snapToGrid w:val="0"/>
        </w:rPr>
      </w:pPr>
      <w:r w:rsidRPr="00566AF2">
        <w:t xml:space="preserve">Дальнейшее исследование </w:t>
      </w:r>
      <w:proofErr w:type="spellStart"/>
      <w:r w:rsidRPr="00566AF2">
        <w:t>хлороформенного</w:t>
      </w:r>
      <w:proofErr w:type="spellEnd"/>
      <w:r w:rsidRPr="00566AF2">
        <w:t xml:space="preserve"> </w:t>
      </w:r>
      <w:proofErr w:type="spellStart"/>
      <w:r w:rsidRPr="00566AF2">
        <w:t>битумоида</w:t>
      </w:r>
      <w:proofErr w:type="spellEnd"/>
      <w:r w:rsidRPr="00566AF2">
        <w:t xml:space="preserve"> </w:t>
      </w:r>
      <w:r>
        <w:t>заключалось</w:t>
      </w:r>
      <w:r w:rsidRPr="00566AF2">
        <w:t xml:space="preserve"> в осаждении </w:t>
      </w:r>
      <w:proofErr w:type="spellStart"/>
      <w:r w:rsidRPr="00566AF2">
        <w:t>асфальтенов</w:t>
      </w:r>
      <w:proofErr w:type="spellEnd"/>
      <w:r w:rsidRPr="00566AF2">
        <w:t xml:space="preserve"> 40-кратным объемом </w:t>
      </w:r>
      <w:proofErr w:type="spellStart"/>
      <w:r w:rsidRPr="00566AF2">
        <w:t>гексана</w:t>
      </w:r>
      <w:proofErr w:type="spellEnd"/>
      <w:r w:rsidRPr="00566AF2">
        <w:t xml:space="preserve"> и в последующем разделении на </w:t>
      </w:r>
      <w:proofErr w:type="gramStart"/>
      <w:r w:rsidRPr="00566AF2">
        <w:t>насыщенную</w:t>
      </w:r>
      <w:proofErr w:type="gramEnd"/>
      <w:r w:rsidRPr="00566AF2">
        <w:t xml:space="preserve"> (</w:t>
      </w:r>
      <w:proofErr w:type="spellStart"/>
      <w:r w:rsidRPr="00566AF2">
        <w:t>метано-нафтеновую</w:t>
      </w:r>
      <w:proofErr w:type="spellEnd"/>
      <w:r w:rsidRPr="00566AF2">
        <w:t xml:space="preserve">) и </w:t>
      </w:r>
      <w:proofErr w:type="gramStart"/>
      <w:r w:rsidRPr="00566AF2">
        <w:t>ароматическую</w:t>
      </w:r>
      <w:proofErr w:type="gramEnd"/>
      <w:r w:rsidRPr="00566AF2">
        <w:t xml:space="preserve"> фракции на сорбенте (силикагель марки </w:t>
      </w:r>
      <w:proofErr w:type="spellStart"/>
      <w:r w:rsidRPr="00566AF2">
        <w:rPr>
          <w:lang w:val="en-US"/>
        </w:rPr>
        <w:t>Fluka</w:t>
      </w:r>
      <w:proofErr w:type="spellEnd"/>
      <w:r w:rsidRPr="00566AF2">
        <w:t xml:space="preserve"> с доб</w:t>
      </w:r>
      <w:r w:rsidR="008858BE">
        <w:t xml:space="preserve">авлением 10% нитрата серебра). </w:t>
      </w:r>
      <w:r w:rsidRPr="00566AF2">
        <w:t xml:space="preserve">Насыщенные фракции были проанализированы методом газожидкостной хроматографии (ГЖХ) на газовом хроматографе модели </w:t>
      </w:r>
      <w:r>
        <w:t>Кристалл-2000М</w:t>
      </w:r>
      <w:r w:rsidRPr="00566AF2">
        <w:t>, оснащенным капиллярной колонкой (</w:t>
      </w:r>
      <w:r w:rsidRPr="006A62E6">
        <w:t>30</w:t>
      </w:r>
      <w:r w:rsidRPr="00566AF2">
        <w:t xml:space="preserve"> м </w:t>
      </w:r>
      <w:proofErr w:type="spellStart"/>
      <w:r w:rsidRPr="00566AF2">
        <w:t>х</w:t>
      </w:r>
      <w:proofErr w:type="spellEnd"/>
      <w:r w:rsidRPr="00566AF2">
        <w:t xml:space="preserve"> 0,3</w:t>
      </w:r>
      <w:r>
        <w:t>2</w:t>
      </w:r>
      <w:r w:rsidRPr="00566AF2">
        <w:t xml:space="preserve"> мм) с неподвижной фазой </w:t>
      </w:r>
      <w:r w:rsidRPr="00566AF2">
        <w:rPr>
          <w:lang w:val="en-US"/>
        </w:rPr>
        <w:t>OV</w:t>
      </w:r>
      <w:r w:rsidRPr="00566AF2">
        <w:t xml:space="preserve">-101. </w:t>
      </w:r>
      <w:r w:rsidRPr="00566AF2">
        <w:rPr>
          <w:snapToGrid w:val="0"/>
        </w:rPr>
        <w:t>При анализе использовался следующий режим программирования температуры: начальная температура составляла 100</w:t>
      </w:r>
      <w:r w:rsidRPr="00566AF2">
        <w:rPr>
          <w:snapToGrid w:val="0"/>
          <w:vertAlign w:val="superscript"/>
        </w:rPr>
        <w:t>0</w:t>
      </w:r>
      <w:r w:rsidRPr="00566AF2">
        <w:rPr>
          <w:snapToGrid w:val="0"/>
        </w:rPr>
        <w:t xml:space="preserve">С, она выдерживалась в течение 1 мин, затем температура повышалась со скоростью 5 </w:t>
      </w:r>
      <w:r w:rsidRPr="00566AF2">
        <w:rPr>
          <w:snapToGrid w:val="0"/>
          <w:vertAlign w:val="superscript"/>
        </w:rPr>
        <w:t>0</w:t>
      </w:r>
      <w:r w:rsidRPr="00566AF2">
        <w:rPr>
          <w:snapToGrid w:val="0"/>
        </w:rPr>
        <w:t>/мин до 290</w:t>
      </w:r>
      <w:r w:rsidRPr="00566AF2">
        <w:rPr>
          <w:snapToGrid w:val="0"/>
          <w:vertAlign w:val="superscript"/>
        </w:rPr>
        <w:t>0</w:t>
      </w:r>
      <w:r w:rsidRPr="00566AF2">
        <w:rPr>
          <w:snapToGrid w:val="0"/>
        </w:rPr>
        <w:t>С. Выдержка при конечной температуре составляла 15 мин. Температура испарителя – 320</w:t>
      </w:r>
      <w:r w:rsidRPr="00566AF2">
        <w:rPr>
          <w:snapToGrid w:val="0"/>
          <w:vertAlign w:val="superscript"/>
        </w:rPr>
        <w:t>0</w:t>
      </w:r>
      <w:r w:rsidRPr="00566AF2">
        <w:rPr>
          <w:snapToGrid w:val="0"/>
        </w:rPr>
        <w:t xml:space="preserve">С, детектора </w:t>
      </w:r>
      <w:r w:rsidRPr="00566AF2">
        <w:t>–</w:t>
      </w:r>
      <w:r w:rsidRPr="00566AF2">
        <w:rPr>
          <w:snapToGrid w:val="0"/>
        </w:rPr>
        <w:t xml:space="preserve"> 270</w:t>
      </w:r>
      <w:r w:rsidRPr="00566AF2">
        <w:rPr>
          <w:snapToGrid w:val="0"/>
          <w:vertAlign w:val="superscript"/>
        </w:rPr>
        <w:t>0</w:t>
      </w:r>
      <w:r>
        <w:rPr>
          <w:snapToGrid w:val="0"/>
        </w:rPr>
        <w:t xml:space="preserve">С. </w:t>
      </w:r>
      <w:r w:rsidRPr="00566AF2">
        <w:rPr>
          <w:snapToGrid w:val="0"/>
        </w:rPr>
        <w:t>Для расчета соотношения концентраций углеводородов использовались площади пиков.</w:t>
      </w:r>
    </w:p>
    <w:p w:rsidR="00556939" w:rsidRDefault="00556939" w:rsidP="00D702E3">
      <w:pPr>
        <w:tabs>
          <w:tab w:val="left" w:pos="900"/>
        </w:tabs>
        <w:ind w:firstLine="567"/>
      </w:pPr>
    </w:p>
    <w:p w:rsidR="000B0D7D" w:rsidRPr="00F25AF0" w:rsidRDefault="00F25AF0" w:rsidP="001A2B37">
      <w:pPr>
        <w:tabs>
          <w:tab w:val="left" w:pos="900"/>
        </w:tabs>
        <w:ind w:firstLine="567"/>
        <w:rPr>
          <w:b/>
        </w:rPr>
      </w:pPr>
      <w:r w:rsidRPr="00F25AF0">
        <w:rPr>
          <w:b/>
        </w:rPr>
        <w:t>Результаты и их обсуждение</w:t>
      </w:r>
    </w:p>
    <w:p w:rsidR="000B0D7D" w:rsidRPr="000E7B49" w:rsidRDefault="000B0D7D" w:rsidP="001A2B37">
      <w:pPr>
        <w:ind w:firstLine="567"/>
      </w:pPr>
      <w:r w:rsidRPr="000E7B49">
        <w:t xml:space="preserve">При геохимических исследованиях, для определения состава исходного ОВ пород, условий его осадконакопления, а также степени катагенетического преобразования, были использованы данные по распределению таких ациклических углеводородов (УВ), как </w:t>
      </w:r>
      <w:proofErr w:type="spellStart"/>
      <w:r w:rsidRPr="000E7B49">
        <w:t>алканы</w:t>
      </w:r>
      <w:proofErr w:type="spellEnd"/>
      <w:r w:rsidRPr="000E7B49">
        <w:t xml:space="preserve"> нормального строения (</w:t>
      </w:r>
      <w:proofErr w:type="spellStart"/>
      <w:r w:rsidRPr="000E7B49">
        <w:t>н-алканы</w:t>
      </w:r>
      <w:proofErr w:type="spellEnd"/>
      <w:r w:rsidRPr="000E7B49">
        <w:t xml:space="preserve">) и </w:t>
      </w:r>
      <w:proofErr w:type="spellStart"/>
      <w:r w:rsidRPr="000E7B49">
        <w:t>алканы</w:t>
      </w:r>
      <w:proofErr w:type="spellEnd"/>
      <w:r w:rsidRPr="000E7B49">
        <w:t xml:space="preserve"> с разветвленной цепью, особенно соединения, имеющие </w:t>
      </w:r>
      <w:proofErr w:type="spellStart"/>
      <w:r w:rsidRPr="000E7B49">
        <w:t>изопреноидную</w:t>
      </w:r>
      <w:proofErr w:type="spellEnd"/>
      <w:r w:rsidRPr="000E7B49">
        <w:t xml:space="preserve"> структуру (</w:t>
      </w:r>
      <w:proofErr w:type="spellStart"/>
      <w:r w:rsidRPr="000E7B49">
        <w:t>изо-алканы</w:t>
      </w:r>
      <w:proofErr w:type="spellEnd"/>
      <w:r w:rsidRPr="000E7B49">
        <w:t xml:space="preserve">). Эти соединения относительно стабильно сохраняются во времени и в геологических условиях. Каждый генетический тип ОВ характеризуется специфическим распределением </w:t>
      </w:r>
      <w:proofErr w:type="spellStart"/>
      <w:r w:rsidRPr="000E7B49">
        <w:t>н-алканов</w:t>
      </w:r>
      <w:proofErr w:type="spellEnd"/>
      <w:r w:rsidRPr="000E7B49">
        <w:t xml:space="preserve"> в </w:t>
      </w:r>
      <w:r w:rsidRPr="000E7B49">
        <w:lastRenderedPageBreak/>
        <w:t xml:space="preserve">зависимости от источника. Результаты анализа углеводородной фракции </w:t>
      </w:r>
      <w:proofErr w:type="spellStart"/>
      <w:r w:rsidRPr="000E7B49">
        <w:t>битумоидов</w:t>
      </w:r>
      <w:proofErr w:type="spellEnd"/>
      <w:r w:rsidRPr="000E7B49">
        <w:t xml:space="preserve">, выделенных из нижнего прослоя черных </w:t>
      </w:r>
      <w:proofErr w:type="spellStart"/>
      <w:r w:rsidRPr="000E7B49">
        <w:t>рассланцеванных</w:t>
      </w:r>
      <w:proofErr w:type="spellEnd"/>
      <w:r w:rsidRPr="000E7B49">
        <w:t xml:space="preserve"> аргиллитов, методом ГЖХ показали преобладание </w:t>
      </w:r>
      <w:proofErr w:type="spellStart"/>
      <w:r w:rsidRPr="000E7B49">
        <w:t>среднемолекулярных</w:t>
      </w:r>
      <w:proofErr w:type="spellEnd"/>
      <w:r w:rsidRPr="000E7B49">
        <w:t xml:space="preserve"> </w:t>
      </w:r>
      <w:proofErr w:type="spellStart"/>
      <w:r w:rsidRPr="000E7B49">
        <w:t>акланов</w:t>
      </w:r>
      <w:proofErr w:type="spellEnd"/>
      <w:r w:rsidRPr="000E7B49">
        <w:t xml:space="preserve"> нормального строения (∑С</w:t>
      </w:r>
      <w:r w:rsidRPr="000E7B49">
        <w:rPr>
          <w:vertAlign w:val="subscript"/>
        </w:rPr>
        <w:t>13</w:t>
      </w:r>
      <w:r w:rsidRPr="000E7B49">
        <w:t>-С</w:t>
      </w:r>
      <w:r w:rsidRPr="000E7B49">
        <w:rPr>
          <w:vertAlign w:val="subscript"/>
        </w:rPr>
        <w:t>18</w:t>
      </w:r>
      <w:r w:rsidRPr="000E7B49">
        <w:t>: 50.36%, 51.07% и 50.78%) с максимумом распределения при н-С</w:t>
      </w:r>
      <w:r w:rsidRPr="000E7B49">
        <w:rPr>
          <w:vertAlign w:val="subscript"/>
        </w:rPr>
        <w:t xml:space="preserve">16 </w:t>
      </w:r>
      <w:r w:rsidRPr="000E7B49">
        <w:t>(</w:t>
      </w:r>
      <w:r w:rsidRPr="000E7B49">
        <w:rPr>
          <w:rFonts w:eastAsia="Times New Roman"/>
          <w:lang w:eastAsia="ru-RU"/>
        </w:rPr>
        <w:t>КчС</w:t>
      </w:r>
      <w:r w:rsidRPr="000E7B49">
        <w:rPr>
          <w:rFonts w:eastAsia="Times New Roman"/>
          <w:vertAlign w:val="subscript"/>
          <w:lang w:eastAsia="ru-RU"/>
        </w:rPr>
        <w:t>16</w:t>
      </w:r>
      <w:r w:rsidRPr="000E7B49">
        <w:rPr>
          <w:rFonts w:eastAsia="Times New Roman"/>
          <w:lang w:eastAsia="ru-RU"/>
        </w:rPr>
        <w:t xml:space="preserve"> 1.31 и 1.49) </w:t>
      </w:r>
      <w:r w:rsidRPr="000E7B49">
        <w:t xml:space="preserve">и практически полное отсутствие </w:t>
      </w:r>
      <w:proofErr w:type="spellStart"/>
      <w:r w:rsidRPr="000E7B49">
        <w:t>н-алканов</w:t>
      </w:r>
      <w:proofErr w:type="spellEnd"/>
      <w:r w:rsidRPr="000E7B49">
        <w:t xml:space="preserve"> в высокомол</w:t>
      </w:r>
      <w:r w:rsidR="008858BE">
        <w:t>екулярной области</w:t>
      </w:r>
      <w:r w:rsidRPr="000E7B49">
        <w:t xml:space="preserve">. Присутствие </w:t>
      </w:r>
      <w:proofErr w:type="spellStart"/>
      <w:r w:rsidRPr="000E7B49">
        <w:t>н-пентадекана</w:t>
      </w:r>
      <w:proofErr w:type="spellEnd"/>
      <w:r w:rsidRPr="000E7B49">
        <w:t xml:space="preserve"> (н-С</w:t>
      </w:r>
      <w:r w:rsidRPr="000E7B49">
        <w:rPr>
          <w:vertAlign w:val="subscript"/>
        </w:rPr>
        <w:t>15</w:t>
      </w:r>
      <w:r w:rsidRPr="000E7B49">
        <w:t>)</w:t>
      </w:r>
      <w:r w:rsidRPr="000E7B49">
        <w:rPr>
          <w:vertAlign w:val="subscript"/>
        </w:rPr>
        <w:t xml:space="preserve"> </w:t>
      </w:r>
      <w:r w:rsidRPr="000E7B49">
        <w:t xml:space="preserve">и </w:t>
      </w:r>
      <w:proofErr w:type="spellStart"/>
      <w:r w:rsidRPr="000E7B49">
        <w:t>н-гептадекана</w:t>
      </w:r>
      <w:proofErr w:type="spellEnd"/>
      <w:r w:rsidRPr="000E7B49">
        <w:t xml:space="preserve"> (н-С</w:t>
      </w:r>
      <w:r w:rsidRPr="000E7B49">
        <w:rPr>
          <w:vertAlign w:val="subscript"/>
        </w:rPr>
        <w:t>17</w:t>
      </w:r>
      <w:r w:rsidRPr="000E7B49">
        <w:t xml:space="preserve">) характеризует первичный источник ОВ как зеленые водоросли и </w:t>
      </w:r>
      <w:proofErr w:type="spellStart"/>
      <w:r w:rsidRPr="000E7B49">
        <w:t>цианобактерии</w:t>
      </w:r>
      <w:proofErr w:type="spellEnd"/>
      <w:r w:rsidRPr="000E7B49">
        <w:t xml:space="preserve">, а распространение четных </w:t>
      </w:r>
      <w:proofErr w:type="spellStart"/>
      <w:r w:rsidRPr="000E7B49">
        <w:t>среднемолекулярных</w:t>
      </w:r>
      <w:proofErr w:type="spellEnd"/>
      <w:r w:rsidRPr="000E7B49">
        <w:t xml:space="preserve"> углеводов присуще углеводородам бактерий, так максимум </w:t>
      </w:r>
      <w:proofErr w:type="spellStart"/>
      <w:r w:rsidRPr="000E7B49">
        <w:t>н-алкана</w:t>
      </w:r>
      <w:proofErr w:type="spellEnd"/>
      <w:r w:rsidRPr="000E7B49">
        <w:t xml:space="preserve"> С</w:t>
      </w:r>
      <w:r w:rsidRPr="000E7B49">
        <w:rPr>
          <w:vertAlign w:val="subscript"/>
        </w:rPr>
        <w:t>16</w:t>
      </w:r>
      <w:r w:rsidRPr="000E7B49">
        <w:t xml:space="preserve"> является характерным признаком гетеротрофных микроорганизмов [</w:t>
      </w:r>
      <w:r w:rsidR="00D702E3">
        <w:t>Хант, 1982</w:t>
      </w:r>
      <w:r w:rsidRPr="000E7B49">
        <w:t xml:space="preserve">]. Среди </w:t>
      </w:r>
      <w:proofErr w:type="spellStart"/>
      <w:r w:rsidRPr="000E7B49">
        <w:t>изопреноидов</w:t>
      </w:r>
      <w:proofErr w:type="spellEnd"/>
      <w:r w:rsidRPr="000E7B49">
        <w:t xml:space="preserve"> преобладают соединения – </w:t>
      </w:r>
      <w:proofErr w:type="spellStart"/>
      <w:r w:rsidRPr="000E7B49">
        <w:t>пристан</w:t>
      </w:r>
      <w:proofErr w:type="spellEnd"/>
      <w:r w:rsidRPr="000E7B49">
        <w:t xml:space="preserve"> изо-С</w:t>
      </w:r>
      <w:r w:rsidRPr="000E7B49">
        <w:rPr>
          <w:vertAlign w:val="subscript"/>
        </w:rPr>
        <w:t>19</w:t>
      </w:r>
      <w:r w:rsidRPr="000E7B49">
        <w:t xml:space="preserve"> (</w:t>
      </w:r>
      <w:r w:rsidRPr="000E7B49">
        <w:rPr>
          <w:lang w:val="en-US"/>
        </w:rPr>
        <w:t>Pr</w:t>
      </w:r>
      <w:r w:rsidRPr="000E7B49">
        <w:t xml:space="preserve">) и </w:t>
      </w:r>
      <w:proofErr w:type="spellStart"/>
      <w:r w:rsidRPr="000E7B49">
        <w:t>фитан</w:t>
      </w:r>
      <w:proofErr w:type="spellEnd"/>
      <w:r w:rsidRPr="000E7B49">
        <w:t xml:space="preserve"> – изо-С</w:t>
      </w:r>
      <w:r w:rsidRPr="000E7B49">
        <w:rPr>
          <w:vertAlign w:val="subscript"/>
        </w:rPr>
        <w:t>20</w:t>
      </w:r>
      <w:r w:rsidRPr="000E7B49">
        <w:t xml:space="preserve"> (</w:t>
      </w:r>
      <w:r w:rsidRPr="000E7B49">
        <w:rPr>
          <w:lang w:val="en-US"/>
        </w:rPr>
        <w:t>Ph</w:t>
      </w:r>
      <w:r w:rsidRPr="000E7B49">
        <w:t xml:space="preserve">), генетически связанные с непредельным </w:t>
      </w:r>
      <w:proofErr w:type="spellStart"/>
      <w:r w:rsidRPr="000E7B49">
        <w:t>изопреноидным</w:t>
      </w:r>
      <w:proofErr w:type="spellEnd"/>
      <w:r w:rsidRPr="000E7B49">
        <w:t xml:space="preserve"> спиртом – </w:t>
      </w:r>
      <w:proofErr w:type="spellStart"/>
      <w:r w:rsidRPr="000E7B49">
        <w:t>фитолом</w:t>
      </w:r>
      <w:proofErr w:type="spellEnd"/>
      <w:r w:rsidRPr="000E7B49">
        <w:t xml:space="preserve">, который образуется при разложении природного пигмента – хлорофилла. Установлено, что преобразование </w:t>
      </w:r>
      <w:proofErr w:type="spellStart"/>
      <w:r w:rsidRPr="000E7B49">
        <w:t>фитола</w:t>
      </w:r>
      <w:proofErr w:type="spellEnd"/>
      <w:r w:rsidRPr="000E7B49">
        <w:t xml:space="preserve"> в осадке связано с двумя конкурирующими процессами, приводящими к образованию </w:t>
      </w:r>
      <w:proofErr w:type="spellStart"/>
      <w:r w:rsidRPr="000E7B49">
        <w:t>пристана</w:t>
      </w:r>
      <w:proofErr w:type="spellEnd"/>
      <w:r w:rsidRPr="000E7B49">
        <w:t xml:space="preserve"> и </w:t>
      </w:r>
      <w:proofErr w:type="spellStart"/>
      <w:r w:rsidRPr="000E7B49">
        <w:t>фитана</w:t>
      </w:r>
      <w:proofErr w:type="spellEnd"/>
      <w:r w:rsidRPr="000E7B49">
        <w:t xml:space="preserve"> соответственно. В </w:t>
      </w:r>
      <w:proofErr w:type="spellStart"/>
      <w:r w:rsidRPr="000E7B49">
        <w:t>бескислородных</w:t>
      </w:r>
      <w:proofErr w:type="spellEnd"/>
      <w:r w:rsidRPr="000E7B49">
        <w:t xml:space="preserve"> условий из </w:t>
      </w:r>
      <w:proofErr w:type="spellStart"/>
      <w:r w:rsidRPr="000E7B49">
        <w:t>фитола</w:t>
      </w:r>
      <w:proofErr w:type="spellEnd"/>
      <w:r w:rsidRPr="000E7B49">
        <w:t xml:space="preserve"> образуется </w:t>
      </w:r>
      <w:proofErr w:type="spellStart"/>
      <w:r w:rsidRPr="000E7B49">
        <w:t>фитан</w:t>
      </w:r>
      <w:proofErr w:type="spellEnd"/>
      <w:r w:rsidRPr="000E7B49">
        <w:t xml:space="preserve">, а относительно повышенное содержание в породе </w:t>
      </w:r>
      <w:proofErr w:type="spellStart"/>
      <w:r w:rsidRPr="000E7B49">
        <w:t>пристана</w:t>
      </w:r>
      <w:proofErr w:type="spellEnd"/>
      <w:r w:rsidRPr="000E7B49">
        <w:t xml:space="preserve"> свидетельствует об окислительной обстановке в раннем диагенезе</w:t>
      </w:r>
      <w:r w:rsidR="002C3DF2">
        <w:t xml:space="preserve"> </w:t>
      </w:r>
      <w:r w:rsidR="002C3DF2" w:rsidRPr="002C3DF2">
        <w:t>[</w:t>
      </w:r>
      <w:proofErr w:type="spellStart"/>
      <w:r w:rsidR="002C3DF2">
        <w:t>Тиссо</w:t>
      </w:r>
      <w:proofErr w:type="spellEnd"/>
      <w:r w:rsidR="002C3DF2" w:rsidRPr="002C3DF2">
        <w:t>,</w:t>
      </w:r>
      <w:r w:rsidR="002C3DF2">
        <w:t xml:space="preserve"> </w:t>
      </w:r>
      <w:proofErr w:type="spellStart"/>
      <w:r w:rsidR="002C3DF2">
        <w:t>Вельте</w:t>
      </w:r>
      <w:proofErr w:type="spellEnd"/>
      <w:r w:rsidR="002C3DF2">
        <w:t>, 1981</w:t>
      </w:r>
      <w:r w:rsidR="002C3DF2" w:rsidRPr="002C3DF2">
        <w:t>]</w:t>
      </w:r>
      <w:r w:rsidRPr="000E7B49">
        <w:t xml:space="preserve">. Выявленное отсутствие </w:t>
      </w:r>
      <w:proofErr w:type="spellStart"/>
      <w:r w:rsidRPr="000E7B49">
        <w:t>н-алканов</w:t>
      </w:r>
      <w:proofErr w:type="spellEnd"/>
      <w:r w:rsidRPr="000E7B49">
        <w:t xml:space="preserve"> в высокомолекулярной области подтверждает присутствие гетеротрофных микроорганизмов и, отчасти, </w:t>
      </w:r>
      <w:proofErr w:type="spellStart"/>
      <w:r w:rsidRPr="000E7B49">
        <w:t>цианобактерий</w:t>
      </w:r>
      <w:proofErr w:type="spellEnd"/>
      <w:r w:rsidRPr="000E7B49">
        <w:t xml:space="preserve"> и относительно глубоководные обстановки осадкообразования. Отношение </w:t>
      </w:r>
      <w:r w:rsidRPr="000E7B49">
        <w:rPr>
          <w:lang w:val="en-US"/>
        </w:rPr>
        <w:t>Pr</w:t>
      </w:r>
      <w:r w:rsidRPr="000E7B49">
        <w:t>/</w:t>
      </w:r>
      <w:r w:rsidRPr="000E7B49">
        <w:rPr>
          <w:lang w:val="en-US"/>
        </w:rPr>
        <w:t>Ph</w:t>
      </w:r>
      <w:r w:rsidRPr="000E7B49">
        <w:t xml:space="preserve"> составляет 0.93, 0.77 и 0.80 соответственно; </w:t>
      </w:r>
      <w:proofErr w:type="spellStart"/>
      <w:r w:rsidRPr="000E7B49">
        <w:rPr>
          <w:rFonts w:eastAsia="Times New Roman"/>
          <w:lang w:eastAsia="ru-RU"/>
        </w:rPr>
        <w:t>Pr+Ph</w:t>
      </w:r>
      <w:proofErr w:type="spellEnd"/>
      <w:r w:rsidRPr="000E7B49">
        <w:rPr>
          <w:rFonts w:eastAsia="Times New Roman"/>
          <w:lang w:eastAsia="ru-RU"/>
        </w:rPr>
        <w:t>/C</w:t>
      </w:r>
      <w:r w:rsidRPr="000E7B49">
        <w:rPr>
          <w:rFonts w:eastAsia="Times New Roman"/>
          <w:vertAlign w:val="subscript"/>
          <w:lang w:eastAsia="ru-RU"/>
        </w:rPr>
        <w:t>17</w:t>
      </w:r>
      <w:r w:rsidRPr="000E7B49">
        <w:rPr>
          <w:rFonts w:eastAsia="Times New Roman"/>
          <w:lang w:eastAsia="ru-RU"/>
        </w:rPr>
        <w:t>+C</w:t>
      </w:r>
      <w:r w:rsidRPr="000E7B49">
        <w:rPr>
          <w:rFonts w:eastAsia="Times New Roman"/>
          <w:vertAlign w:val="subscript"/>
          <w:lang w:eastAsia="ru-RU"/>
        </w:rPr>
        <w:t>18</w:t>
      </w:r>
      <w:r w:rsidRPr="000E7B49">
        <w:rPr>
          <w:rFonts w:eastAsia="Times New Roman"/>
          <w:lang w:eastAsia="ru-RU"/>
        </w:rPr>
        <w:t xml:space="preserve"> – 0.49, 0.61 и 0.38. Низкие соотношения </w:t>
      </w:r>
      <w:proofErr w:type="spellStart"/>
      <w:r w:rsidRPr="000E7B49">
        <w:t>пристана</w:t>
      </w:r>
      <w:proofErr w:type="spellEnd"/>
      <w:r w:rsidRPr="000E7B49">
        <w:t xml:space="preserve"> и </w:t>
      </w:r>
      <w:proofErr w:type="spellStart"/>
      <w:r w:rsidRPr="000E7B49">
        <w:t>фитана</w:t>
      </w:r>
      <w:proofErr w:type="spellEnd"/>
      <w:r w:rsidRPr="000E7B49">
        <w:t xml:space="preserve"> говорят об анаэробных (восстановительных) относительно глубоководных условиях осадконакопления сапропелевого ОВ с большим вкла</w:t>
      </w:r>
      <w:r w:rsidR="00F25AF0">
        <w:t xml:space="preserve">дом </w:t>
      </w:r>
      <w:proofErr w:type="spellStart"/>
      <w:r w:rsidR="00F25AF0">
        <w:t>микробиальной</w:t>
      </w:r>
      <w:proofErr w:type="spellEnd"/>
      <w:r w:rsidR="00F25AF0">
        <w:t xml:space="preserve"> составляющей.</w:t>
      </w:r>
    </w:p>
    <w:p w:rsidR="000B0D7D" w:rsidRPr="000E7B49" w:rsidRDefault="000B0D7D" w:rsidP="001A2B37">
      <w:pPr>
        <w:ind w:firstLine="567"/>
      </w:pPr>
      <w:r w:rsidRPr="000E7B49">
        <w:t xml:space="preserve">Характеристика </w:t>
      </w:r>
      <w:proofErr w:type="spellStart"/>
      <w:r w:rsidRPr="000E7B49">
        <w:t>битумоидов</w:t>
      </w:r>
      <w:proofErr w:type="spellEnd"/>
      <w:r w:rsidRPr="000E7B49">
        <w:t xml:space="preserve"> из вышележащего прослоя черных аргиллитов (обр. 236 </w:t>
      </w:r>
      <w:proofErr w:type="spellStart"/>
      <w:r w:rsidRPr="000E7B49">
        <w:t>Лау</w:t>
      </w:r>
      <w:proofErr w:type="spellEnd"/>
      <w:r w:rsidRPr="000E7B49">
        <w:t>-</w:t>
      </w:r>
      <w:proofErr w:type="spellStart"/>
      <w:r w:rsidRPr="000E7B49">
        <w:rPr>
          <w:lang w:val="en-US"/>
        </w:rPr>
        <w:t>gr</w:t>
      </w:r>
      <w:proofErr w:type="spellEnd"/>
      <w:r w:rsidRPr="000E7B49">
        <w:rPr>
          <w:vertAlign w:val="subscript"/>
        </w:rPr>
        <w:t xml:space="preserve">2 </w:t>
      </w:r>
      <w:r w:rsidRPr="000E7B49">
        <w:t xml:space="preserve">с содержанием </w:t>
      </w:r>
      <w:proofErr w:type="spellStart"/>
      <w:r w:rsidRPr="000E7B49">
        <w:t>С</w:t>
      </w:r>
      <w:r w:rsidRPr="000E7B49">
        <w:rPr>
          <w:vertAlign w:val="subscript"/>
        </w:rPr>
        <w:t>орг</w:t>
      </w:r>
      <w:proofErr w:type="spellEnd"/>
      <w:r w:rsidRPr="000E7B49">
        <w:t xml:space="preserve"> 1.69%) имеет существенные отличия, хотя так же характерно преобладание </w:t>
      </w:r>
      <w:proofErr w:type="spellStart"/>
      <w:r w:rsidRPr="000E7B49">
        <w:t>н-алканов</w:t>
      </w:r>
      <w:proofErr w:type="spellEnd"/>
      <w:r w:rsidRPr="000E7B49">
        <w:t xml:space="preserve"> состава С</w:t>
      </w:r>
      <w:r w:rsidRPr="000E7B49">
        <w:rPr>
          <w:vertAlign w:val="subscript"/>
        </w:rPr>
        <w:t>13</w:t>
      </w:r>
      <w:r w:rsidRPr="000E7B49">
        <w:t>-С</w:t>
      </w:r>
      <w:r w:rsidRPr="000E7B49">
        <w:rPr>
          <w:vertAlign w:val="subscript"/>
        </w:rPr>
        <w:t>18</w:t>
      </w:r>
      <w:r w:rsidRPr="000E7B49">
        <w:t xml:space="preserve"> (∑С</w:t>
      </w:r>
      <w:r w:rsidRPr="000E7B49">
        <w:rPr>
          <w:vertAlign w:val="subscript"/>
        </w:rPr>
        <w:t>13</w:t>
      </w:r>
      <w:r w:rsidRPr="000E7B49">
        <w:t>-С</w:t>
      </w:r>
      <w:r w:rsidRPr="000E7B49">
        <w:rPr>
          <w:vertAlign w:val="subscript"/>
        </w:rPr>
        <w:t>18</w:t>
      </w:r>
      <w:r w:rsidRPr="000E7B49">
        <w:t xml:space="preserve">: 37.13% и 41.55%) и максимум распределения приходится на </w:t>
      </w:r>
      <w:proofErr w:type="spellStart"/>
      <w:r w:rsidRPr="000E7B49">
        <w:t>н-алканы</w:t>
      </w:r>
      <w:proofErr w:type="spellEnd"/>
      <w:r w:rsidRPr="000E7B49">
        <w:t xml:space="preserve"> состава С</w:t>
      </w:r>
      <w:r w:rsidRPr="000E7B49">
        <w:rPr>
          <w:vertAlign w:val="subscript"/>
        </w:rPr>
        <w:t>15</w:t>
      </w:r>
      <w:r w:rsidRPr="000E7B49">
        <w:t xml:space="preserve"> и С</w:t>
      </w:r>
      <w:r w:rsidRPr="000E7B49">
        <w:rPr>
          <w:vertAlign w:val="subscript"/>
        </w:rPr>
        <w:t>16</w:t>
      </w:r>
      <w:r w:rsidRPr="000E7B49">
        <w:t xml:space="preserve">. Однако здесь в небольших концентрациях присутствуют высокомолекулярные </w:t>
      </w:r>
      <w:proofErr w:type="spellStart"/>
      <w:r w:rsidRPr="000E7B49">
        <w:t>н-алканы</w:t>
      </w:r>
      <w:proofErr w:type="spellEnd"/>
      <w:r w:rsidRPr="000E7B49">
        <w:t xml:space="preserve"> (∑С</w:t>
      </w:r>
      <w:r w:rsidRPr="000E7B49">
        <w:rPr>
          <w:vertAlign w:val="subscript"/>
        </w:rPr>
        <w:t>25</w:t>
      </w:r>
      <w:r w:rsidRPr="000E7B49">
        <w:t>-С</w:t>
      </w:r>
      <w:r w:rsidRPr="000E7B49">
        <w:rPr>
          <w:vertAlign w:val="subscript"/>
        </w:rPr>
        <w:t xml:space="preserve">33 </w:t>
      </w:r>
      <w:r w:rsidRPr="000E7B49">
        <w:t xml:space="preserve">– 9.54% и 14.34%), среди которых наиболее распространены </w:t>
      </w:r>
      <w:r w:rsidRPr="000E7B49">
        <w:rPr>
          <w:bCs/>
        </w:rPr>
        <w:t>С</w:t>
      </w:r>
      <w:r w:rsidRPr="000E7B49">
        <w:rPr>
          <w:bCs/>
          <w:vertAlign w:val="subscript"/>
        </w:rPr>
        <w:t>27</w:t>
      </w:r>
      <w:r w:rsidRPr="000E7B49">
        <w:rPr>
          <w:bCs/>
        </w:rPr>
        <w:t>,</w:t>
      </w:r>
      <w:r w:rsidRPr="000E7B49">
        <w:rPr>
          <w:bCs/>
          <w:vertAlign w:val="subscript"/>
        </w:rPr>
        <w:t xml:space="preserve"> </w:t>
      </w:r>
      <w:r w:rsidRPr="000E7B49">
        <w:rPr>
          <w:bCs/>
        </w:rPr>
        <w:t>С</w:t>
      </w:r>
      <w:r w:rsidRPr="000E7B49">
        <w:rPr>
          <w:bCs/>
          <w:vertAlign w:val="subscript"/>
        </w:rPr>
        <w:t>29</w:t>
      </w:r>
      <w:r w:rsidRPr="000E7B49">
        <w:rPr>
          <w:bCs/>
        </w:rPr>
        <w:t>,</w:t>
      </w:r>
      <w:r w:rsidRPr="000E7B49">
        <w:rPr>
          <w:bCs/>
          <w:vertAlign w:val="subscript"/>
        </w:rPr>
        <w:t xml:space="preserve"> </w:t>
      </w:r>
      <w:r w:rsidRPr="000E7B49">
        <w:rPr>
          <w:bCs/>
        </w:rPr>
        <w:t>и С</w:t>
      </w:r>
      <w:r w:rsidRPr="000E7B49">
        <w:rPr>
          <w:bCs/>
          <w:vertAlign w:val="subscript"/>
        </w:rPr>
        <w:t xml:space="preserve">31 </w:t>
      </w:r>
      <w:r w:rsidRPr="000E7B49">
        <w:rPr>
          <w:bCs/>
        </w:rPr>
        <w:t>(</w:t>
      </w:r>
      <w:r w:rsidRPr="000E7B49">
        <w:t>о</w:t>
      </w:r>
      <w:r w:rsidRPr="000E7B49">
        <w:rPr>
          <w:bCs/>
        </w:rPr>
        <w:t>тмечается высокая концентрация С</w:t>
      </w:r>
      <w:r w:rsidRPr="000E7B49">
        <w:rPr>
          <w:bCs/>
          <w:vertAlign w:val="subscript"/>
        </w:rPr>
        <w:t>29</w:t>
      </w:r>
      <w:r w:rsidRPr="000E7B49">
        <w:rPr>
          <w:bCs/>
        </w:rPr>
        <w:t>),</w:t>
      </w:r>
      <w:r w:rsidRPr="000E7B49">
        <w:rPr>
          <w:bCs/>
          <w:vertAlign w:val="subscript"/>
        </w:rPr>
        <w:t xml:space="preserve"> </w:t>
      </w:r>
      <w:r w:rsidRPr="000E7B49">
        <w:t>входящие в состав восков наземных растений [</w:t>
      </w:r>
      <w:r w:rsidR="00D702E3">
        <w:t>Хант, 1982</w:t>
      </w:r>
      <w:r w:rsidRPr="000E7B49">
        <w:t xml:space="preserve">], что связано вероятнее всего </w:t>
      </w:r>
      <w:proofErr w:type="gramStart"/>
      <w:r w:rsidRPr="000E7B49">
        <w:t>с</w:t>
      </w:r>
      <w:proofErr w:type="gramEnd"/>
      <w:r w:rsidRPr="000E7B49">
        <w:t xml:space="preserve"> терригенным </w:t>
      </w:r>
      <w:proofErr w:type="spellStart"/>
      <w:r w:rsidRPr="000E7B49">
        <w:t>привносом</w:t>
      </w:r>
      <w:proofErr w:type="spellEnd"/>
      <w:r w:rsidRPr="000E7B49">
        <w:t xml:space="preserve">. Терригенный материал в этих аргиллитах иногда образует маломощные </w:t>
      </w:r>
      <w:proofErr w:type="spellStart"/>
      <w:r w:rsidRPr="000E7B49">
        <w:t>пропластки</w:t>
      </w:r>
      <w:proofErr w:type="spellEnd"/>
      <w:r w:rsidRPr="000E7B49">
        <w:t xml:space="preserve"> или присыпки. </w:t>
      </w:r>
      <w:r w:rsidRPr="000E7B49">
        <w:rPr>
          <w:bCs/>
        </w:rPr>
        <w:t xml:space="preserve">Накопление </w:t>
      </w:r>
      <w:proofErr w:type="gramStart"/>
      <w:r w:rsidRPr="000E7B49">
        <w:rPr>
          <w:bCs/>
        </w:rPr>
        <w:t>исходного</w:t>
      </w:r>
      <w:proofErr w:type="gramEnd"/>
      <w:r w:rsidRPr="000E7B49">
        <w:rPr>
          <w:bCs/>
        </w:rPr>
        <w:t xml:space="preserve"> ОВ осуществлялось в разных условиях: </w:t>
      </w:r>
      <w:r w:rsidRPr="000E7B49">
        <w:t>в восстановительных (</w:t>
      </w:r>
      <w:r w:rsidRPr="000E7B49">
        <w:rPr>
          <w:lang w:val="en-US"/>
        </w:rPr>
        <w:t>Pr</w:t>
      </w:r>
      <w:r w:rsidRPr="000E7B49">
        <w:t>/</w:t>
      </w:r>
      <w:r w:rsidRPr="000E7B49">
        <w:rPr>
          <w:lang w:val="en-US"/>
        </w:rPr>
        <w:t>Ph</w:t>
      </w:r>
      <w:r w:rsidRPr="000E7B49">
        <w:t xml:space="preserve">=0.86) </w:t>
      </w:r>
      <w:r w:rsidRPr="002F051C">
        <w:t>–</w:t>
      </w:r>
      <w:r w:rsidRPr="000E7B49">
        <w:t xml:space="preserve"> </w:t>
      </w:r>
      <w:r w:rsidRPr="000E7B49">
        <w:rPr>
          <w:bCs/>
        </w:rPr>
        <w:t xml:space="preserve">обр. 236 </w:t>
      </w:r>
      <w:proofErr w:type="spellStart"/>
      <w:r w:rsidRPr="000E7B49">
        <w:t>Лау</w:t>
      </w:r>
      <w:proofErr w:type="spellEnd"/>
      <w:r w:rsidRPr="000E7B49">
        <w:t>-</w:t>
      </w:r>
      <w:proofErr w:type="spellStart"/>
      <w:r w:rsidRPr="000E7B49">
        <w:rPr>
          <w:lang w:val="en-US"/>
        </w:rPr>
        <w:t>gr</w:t>
      </w:r>
      <w:proofErr w:type="spellEnd"/>
      <w:r w:rsidRPr="000E7B49">
        <w:rPr>
          <w:vertAlign w:val="subscript"/>
        </w:rPr>
        <w:t>1</w:t>
      </w:r>
      <w:r w:rsidRPr="000E7B49">
        <w:t xml:space="preserve"> и в окислительных (</w:t>
      </w:r>
      <w:r w:rsidRPr="000E7B49">
        <w:rPr>
          <w:lang w:val="en-US"/>
        </w:rPr>
        <w:t>Pr</w:t>
      </w:r>
      <w:r w:rsidRPr="000E7B49">
        <w:t>/</w:t>
      </w:r>
      <w:r w:rsidRPr="000E7B49">
        <w:rPr>
          <w:lang w:val="en-US"/>
        </w:rPr>
        <w:t>Ph</w:t>
      </w:r>
      <w:r w:rsidRPr="000E7B49">
        <w:t xml:space="preserve">=1.26) – обр. 236 </w:t>
      </w:r>
      <w:proofErr w:type="spellStart"/>
      <w:r w:rsidRPr="000E7B49">
        <w:t>Лау</w:t>
      </w:r>
      <w:proofErr w:type="spellEnd"/>
      <w:r w:rsidRPr="000E7B49">
        <w:t>-</w:t>
      </w:r>
      <w:proofErr w:type="spellStart"/>
      <w:r w:rsidRPr="000E7B49">
        <w:rPr>
          <w:lang w:val="en-US"/>
        </w:rPr>
        <w:t>gr</w:t>
      </w:r>
      <w:proofErr w:type="spellEnd"/>
      <w:r w:rsidRPr="000E7B49">
        <w:rPr>
          <w:vertAlign w:val="subscript"/>
        </w:rPr>
        <w:t>2</w:t>
      </w:r>
      <w:r w:rsidRPr="000E7B49">
        <w:t xml:space="preserve">. </w:t>
      </w:r>
    </w:p>
    <w:p w:rsidR="000B0D7D" w:rsidRPr="000E7B49" w:rsidRDefault="000B0D7D" w:rsidP="001A2B37">
      <w:pPr>
        <w:tabs>
          <w:tab w:val="left" w:pos="900"/>
        </w:tabs>
        <w:ind w:firstLine="567"/>
      </w:pPr>
    </w:p>
    <w:p w:rsidR="00EA6B68" w:rsidRDefault="00F25AF0" w:rsidP="001A2B37">
      <w:pPr>
        <w:ind w:firstLine="567"/>
      </w:pPr>
      <w:r>
        <w:t>Таким образом, п</w:t>
      </w:r>
      <w:r w:rsidR="000B0D7D" w:rsidRPr="000E7B49">
        <w:t xml:space="preserve">роведенные исследования состава ОВ в </w:t>
      </w:r>
      <w:proofErr w:type="spellStart"/>
      <w:r w:rsidR="000B0D7D" w:rsidRPr="000E7B49">
        <w:t>верхнелудфордских</w:t>
      </w:r>
      <w:proofErr w:type="spellEnd"/>
      <w:r w:rsidR="000B0D7D" w:rsidRPr="000E7B49">
        <w:t xml:space="preserve"> черных аргиллитах показали, что источником генерации углеводородов являлось сапропелевое ОВ с большим вкладом </w:t>
      </w:r>
      <w:proofErr w:type="spellStart"/>
      <w:r w:rsidR="000B0D7D" w:rsidRPr="000E7B49">
        <w:t>микробиальной</w:t>
      </w:r>
      <w:proofErr w:type="spellEnd"/>
      <w:r w:rsidR="000B0D7D" w:rsidRPr="000E7B49">
        <w:t xml:space="preserve"> составляющей, накопление которого проходило в восстановительных относительно глубоководных условиях.</w:t>
      </w:r>
      <w:r w:rsidR="000B0D7D">
        <w:t xml:space="preserve"> </w:t>
      </w:r>
    </w:p>
    <w:p w:rsidR="005B4237" w:rsidRDefault="005B4237" w:rsidP="002F051C">
      <w:pPr>
        <w:ind w:firstLine="397"/>
        <w:rPr>
          <w:i/>
        </w:rPr>
      </w:pPr>
      <w:r w:rsidRPr="000E7B49">
        <w:rPr>
          <w:i/>
        </w:rPr>
        <w:t>Работа проводилась в рамках Программы Президиума РАН 15/2 № 09-П-5-1008</w:t>
      </w:r>
      <w:r>
        <w:rPr>
          <w:i/>
        </w:rPr>
        <w:t xml:space="preserve"> и при частичной поддержке </w:t>
      </w:r>
      <w:r w:rsidR="00F25AF0" w:rsidRPr="00C228E7">
        <w:rPr>
          <w:i/>
        </w:rPr>
        <w:t>гранта РФФИ № 11-05-00699-а</w:t>
      </w:r>
      <w:r w:rsidR="00F25AF0">
        <w:rPr>
          <w:i/>
        </w:rPr>
        <w:t>.</w:t>
      </w:r>
    </w:p>
    <w:p w:rsidR="002F051C" w:rsidRDefault="002F051C" w:rsidP="005B4237">
      <w:pPr>
        <w:spacing w:line="360" w:lineRule="auto"/>
        <w:ind w:firstLine="397"/>
      </w:pPr>
    </w:p>
    <w:p w:rsidR="002C3DF2" w:rsidRPr="002C3DF2" w:rsidRDefault="002C3DF2" w:rsidP="005B4237">
      <w:pPr>
        <w:spacing w:line="360" w:lineRule="auto"/>
        <w:ind w:firstLine="397"/>
      </w:pPr>
      <w:r w:rsidRPr="002C3DF2">
        <w:t>Литература</w:t>
      </w:r>
    </w:p>
    <w:p w:rsidR="00B86CC5" w:rsidRDefault="00B86CC5" w:rsidP="002F051C">
      <w:pPr>
        <w:pStyle w:val="a3"/>
        <w:numPr>
          <w:ilvl w:val="0"/>
          <w:numId w:val="4"/>
        </w:numPr>
      </w:pPr>
      <w:r w:rsidRPr="000E7B49">
        <w:t xml:space="preserve">Антошкина А.И., Пономаренко Е.С., Рябинкина Н.Н., </w:t>
      </w:r>
      <w:proofErr w:type="spellStart"/>
      <w:r w:rsidRPr="000E7B49">
        <w:t>Валяева</w:t>
      </w:r>
      <w:proofErr w:type="spellEnd"/>
      <w:r w:rsidRPr="000E7B49">
        <w:t xml:space="preserve"> О.В., </w:t>
      </w:r>
      <w:proofErr w:type="spellStart"/>
      <w:r w:rsidRPr="000E7B49">
        <w:t>Лютоев</w:t>
      </w:r>
      <w:proofErr w:type="spellEnd"/>
      <w:r w:rsidRPr="000E7B49">
        <w:t xml:space="preserve"> В.П., </w:t>
      </w:r>
      <w:proofErr w:type="spellStart"/>
      <w:r w:rsidRPr="000E7B49">
        <w:t>Салдин</w:t>
      </w:r>
      <w:proofErr w:type="spellEnd"/>
      <w:r w:rsidRPr="000E7B49">
        <w:t xml:space="preserve"> ВА, </w:t>
      </w:r>
      <w:proofErr w:type="spellStart"/>
      <w:r w:rsidRPr="000E7B49">
        <w:t>Сандула</w:t>
      </w:r>
      <w:proofErr w:type="spellEnd"/>
      <w:r w:rsidRPr="000E7B49">
        <w:t xml:space="preserve"> А.Н, Канева Н.А. Эволюционный тренд палеозойской рифовой экосистемы как отражение эволюции </w:t>
      </w:r>
      <w:proofErr w:type="spellStart"/>
      <w:r w:rsidRPr="000E7B49">
        <w:t>гео-биологических</w:t>
      </w:r>
      <w:proofErr w:type="spellEnd"/>
      <w:r w:rsidRPr="000E7B49">
        <w:t xml:space="preserve"> систем на примере Севера Урала. Сыктывкар: </w:t>
      </w:r>
      <w:proofErr w:type="spellStart"/>
      <w:proofErr w:type="gramStart"/>
      <w:r w:rsidRPr="000E7B49">
        <w:t>Геопринт</w:t>
      </w:r>
      <w:proofErr w:type="spellEnd"/>
      <w:r w:rsidRPr="000E7B49">
        <w:t>, 2010. 44 с. (Отчетная серия № 2 (83).</w:t>
      </w:r>
      <w:proofErr w:type="gramEnd"/>
    </w:p>
    <w:p w:rsidR="00DB7A79" w:rsidRPr="002F051C" w:rsidRDefault="00DB7A79" w:rsidP="002F051C">
      <w:pPr>
        <w:pStyle w:val="a3"/>
        <w:numPr>
          <w:ilvl w:val="0"/>
          <w:numId w:val="4"/>
        </w:numPr>
        <w:rPr>
          <w:snapToGrid w:val="0"/>
          <w:lang w:eastAsia="ru-RU"/>
        </w:rPr>
      </w:pPr>
      <w:r w:rsidRPr="002F051C">
        <w:rPr>
          <w:snapToGrid w:val="0"/>
          <w:lang w:eastAsia="ru-RU"/>
        </w:rPr>
        <w:t xml:space="preserve">Задачи и методические приемы битуминологических исследований / В.А.Успенский, О.А.Радченко, Л.С.Беляева и др. Л.: Недра, 1986. 223 </w:t>
      </w:r>
      <w:proofErr w:type="gramStart"/>
      <w:r w:rsidRPr="002F051C">
        <w:rPr>
          <w:snapToGrid w:val="0"/>
          <w:lang w:eastAsia="ru-RU"/>
        </w:rPr>
        <w:t>с</w:t>
      </w:r>
      <w:proofErr w:type="gramEnd"/>
      <w:r w:rsidRPr="002F051C">
        <w:rPr>
          <w:snapToGrid w:val="0"/>
          <w:lang w:eastAsia="ru-RU"/>
        </w:rPr>
        <w:t>.</w:t>
      </w:r>
    </w:p>
    <w:p w:rsidR="00F25AF0" w:rsidRDefault="00F25AF0" w:rsidP="002F051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2F051C">
        <w:rPr>
          <w:iCs/>
        </w:rPr>
        <w:t>Тиссо</w:t>
      </w:r>
      <w:proofErr w:type="spellEnd"/>
      <w:r w:rsidRPr="002F051C">
        <w:rPr>
          <w:iCs/>
        </w:rPr>
        <w:t xml:space="preserve"> Б., </w:t>
      </w:r>
      <w:proofErr w:type="spellStart"/>
      <w:r w:rsidRPr="002F051C">
        <w:rPr>
          <w:iCs/>
        </w:rPr>
        <w:t>Вельте</w:t>
      </w:r>
      <w:proofErr w:type="spellEnd"/>
      <w:r w:rsidRPr="002F051C">
        <w:rPr>
          <w:iCs/>
        </w:rPr>
        <w:t xml:space="preserve"> Д.</w:t>
      </w:r>
      <w:r w:rsidRPr="000E7B49">
        <w:t xml:space="preserve"> Образование и распространение нефтей. М.: Мир, 1981. 501с.</w:t>
      </w:r>
    </w:p>
    <w:p w:rsidR="005B4237" w:rsidRDefault="002F051C" w:rsidP="002F051C">
      <w:pPr>
        <w:pStyle w:val="a3"/>
        <w:numPr>
          <w:ilvl w:val="0"/>
          <w:numId w:val="4"/>
        </w:numPr>
      </w:pPr>
      <w:r w:rsidRPr="002F051C">
        <w:rPr>
          <w:iCs/>
          <w:snapToGrid w:val="0"/>
        </w:rPr>
        <w:t>Х</w:t>
      </w:r>
      <w:r w:rsidR="00D702E3" w:rsidRPr="002F051C">
        <w:rPr>
          <w:iCs/>
          <w:snapToGrid w:val="0"/>
        </w:rPr>
        <w:t xml:space="preserve">ант </w:t>
      </w:r>
      <w:proofErr w:type="gramStart"/>
      <w:r w:rsidR="00D702E3" w:rsidRPr="002F051C">
        <w:rPr>
          <w:iCs/>
          <w:snapToGrid w:val="0"/>
        </w:rPr>
        <w:t>Дж</w:t>
      </w:r>
      <w:proofErr w:type="gramEnd"/>
      <w:r w:rsidR="00D702E3" w:rsidRPr="002F051C">
        <w:rPr>
          <w:i/>
          <w:iCs/>
          <w:snapToGrid w:val="0"/>
        </w:rPr>
        <w:t>.</w:t>
      </w:r>
      <w:r w:rsidR="00D702E3" w:rsidRPr="002F051C">
        <w:rPr>
          <w:snapToGrid w:val="0"/>
        </w:rPr>
        <w:t xml:space="preserve"> Геохимия и геология нефти и газа. М.: Мир, 1982. </w:t>
      </w:r>
      <w:r w:rsidR="00D702E3" w:rsidRPr="002F051C">
        <w:rPr>
          <w:snapToGrid w:val="0"/>
          <w:lang w:val="en-US"/>
        </w:rPr>
        <w:t xml:space="preserve">704 </w:t>
      </w:r>
      <w:proofErr w:type="gramStart"/>
      <w:r w:rsidR="00D702E3" w:rsidRPr="002F051C">
        <w:rPr>
          <w:snapToGrid w:val="0"/>
        </w:rPr>
        <w:t>с</w:t>
      </w:r>
      <w:proofErr w:type="gramEnd"/>
      <w:r w:rsidR="00D702E3" w:rsidRPr="002F051C">
        <w:rPr>
          <w:snapToGrid w:val="0"/>
          <w:lang w:val="en-US"/>
        </w:rPr>
        <w:t>.</w:t>
      </w:r>
    </w:p>
    <w:sectPr w:rsidR="005B4237" w:rsidSect="001A2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50F"/>
    <w:multiLevelType w:val="hybridMultilevel"/>
    <w:tmpl w:val="AE8E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63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A22CFF"/>
    <w:multiLevelType w:val="hybridMultilevel"/>
    <w:tmpl w:val="DDF48A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81F43"/>
    <w:multiLevelType w:val="hybridMultilevel"/>
    <w:tmpl w:val="F6361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B0D7D"/>
    <w:rsid w:val="000B0D7D"/>
    <w:rsid w:val="001340CC"/>
    <w:rsid w:val="001A2B37"/>
    <w:rsid w:val="001B7C8A"/>
    <w:rsid w:val="00237DA9"/>
    <w:rsid w:val="00263B0B"/>
    <w:rsid w:val="002B5E82"/>
    <w:rsid w:val="002C3DF2"/>
    <w:rsid w:val="002F051C"/>
    <w:rsid w:val="00354F27"/>
    <w:rsid w:val="004E5339"/>
    <w:rsid w:val="00556939"/>
    <w:rsid w:val="00570E02"/>
    <w:rsid w:val="005B4237"/>
    <w:rsid w:val="0061698E"/>
    <w:rsid w:val="00627BBD"/>
    <w:rsid w:val="007B4AE8"/>
    <w:rsid w:val="00824559"/>
    <w:rsid w:val="008747E9"/>
    <w:rsid w:val="008858BE"/>
    <w:rsid w:val="00896842"/>
    <w:rsid w:val="009274B5"/>
    <w:rsid w:val="009D0593"/>
    <w:rsid w:val="009F74D3"/>
    <w:rsid w:val="00A279ED"/>
    <w:rsid w:val="00A37D01"/>
    <w:rsid w:val="00A871F0"/>
    <w:rsid w:val="00AA26BE"/>
    <w:rsid w:val="00AC4555"/>
    <w:rsid w:val="00AC781E"/>
    <w:rsid w:val="00B86CC5"/>
    <w:rsid w:val="00CF00C1"/>
    <w:rsid w:val="00CF0B5F"/>
    <w:rsid w:val="00D44798"/>
    <w:rsid w:val="00D702E3"/>
    <w:rsid w:val="00D95761"/>
    <w:rsid w:val="00DB7A79"/>
    <w:rsid w:val="00DE4A69"/>
    <w:rsid w:val="00E34977"/>
    <w:rsid w:val="00EA6B68"/>
    <w:rsid w:val="00EF432A"/>
    <w:rsid w:val="00F21B8A"/>
    <w:rsid w:val="00F25AF0"/>
    <w:rsid w:val="00F4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7D"/>
    <w:pPr>
      <w:spacing w:after="0" w:line="240" w:lineRule="auto"/>
      <w:ind w:firstLine="35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Institute of Geology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ovvalyaeva</dc:creator>
  <cp:keywords/>
  <dc:description/>
  <cp:lastModifiedBy>ovvalyaeva</cp:lastModifiedBy>
  <cp:revision>4</cp:revision>
  <dcterms:created xsi:type="dcterms:W3CDTF">2012-05-31T08:54:00Z</dcterms:created>
  <dcterms:modified xsi:type="dcterms:W3CDTF">2012-05-31T09:34:00Z</dcterms:modified>
</cp:coreProperties>
</file>